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Palatino Linotype" w:hAnsi="Palatino Linotype" w:eastAsia="Times New Roman"/>
          <w:b/>
          <w:bCs/>
          <w:color w:val="000000"/>
          <w:sz w:val="27"/>
          <w:szCs w:val="27"/>
        </w:rPr>
      </w:pPr>
      <w:bookmarkStart w:id="1" w:name="_GoBack"/>
      <w:bookmarkEnd w:id="1"/>
      <w:r>
        <w:rPr>
          <w:rFonts w:ascii="Palatino Linotype" w:hAnsi="Palatino Linotype" w:eastAsia="Times New Roman"/>
          <w:b/>
          <w:bCs/>
          <w:color w:val="000000"/>
          <w:sz w:val="27"/>
          <w:szCs w:val="27"/>
        </w:rPr>
        <w:t>OСНОВНИ ПОДАЦИ</w:t>
      </w:r>
    </w:p>
    <w:p>
      <w:pPr>
        <w:spacing w:after="0" w:line="240" w:lineRule="auto"/>
        <w:rPr>
          <w:rFonts w:ascii="Palatino Linotype" w:hAnsi="Palatino Linotype" w:eastAsia="Times New Roman"/>
          <w:sz w:val="27"/>
          <w:szCs w:val="27"/>
        </w:rPr>
      </w:pP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3390"/>
        <w:gridCol w:w="580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4499"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142"/>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Име и презиме</w:t>
            </w:r>
          </w:p>
        </w:tc>
        <w:tc>
          <w:tcPr>
            <w:tcW w:w="4693"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ind w:left="142"/>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Јасмина Обрадовић</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142"/>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 и место рођења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ind w:left="79"/>
              <w:rPr>
                <w:rFonts w:ascii="Palatino Linotype" w:hAnsi="Palatino Linotype" w:eastAsia="Times New Roman"/>
                <w:color w:val="000000"/>
                <w:sz w:val="27"/>
                <w:szCs w:val="27"/>
              </w:rPr>
            </w:pPr>
            <w:r>
              <w:rPr>
                <w:rFonts w:ascii="Palatino Linotype" w:hAnsi="Palatino Linotype" w:eastAsia="Times New Roman"/>
                <w:color w:val="000000"/>
                <w:sz w:val="27"/>
                <w:szCs w:val="27"/>
              </w:rPr>
              <w:t>1981. Петровац на Млави, Србија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142"/>
              <w:rPr>
                <w:rFonts w:ascii="Palatino Linotype" w:hAnsi="Palatino Linotype" w:eastAsia="Times New Roman"/>
                <w:color w:val="000000"/>
                <w:sz w:val="27"/>
                <w:szCs w:val="27"/>
              </w:rPr>
            </w:pPr>
            <w:r>
              <w:rPr>
                <w:rFonts w:ascii="Palatino Linotype" w:hAnsi="Palatino Linotype" w:eastAsia="Times New Roman"/>
                <w:color w:val="000000"/>
                <w:sz w:val="27"/>
                <w:szCs w:val="27"/>
              </w:rPr>
              <w:t>Звање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142"/>
              <w:rPr>
                <w:rFonts w:ascii="Palatino Linotype" w:hAnsi="Palatino Linotype" w:eastAsia="Times New Roman"/>
                <w:color w:val="000000"/>
                <w:sz w:val="27"/>
                <w:szCs w:val="27"/>
              </w:rPr>
            </w:pPr>
            <w:r>
              <w:rPr>
                <w:rFonts w:ascii="Palatino Linotype" w:hAnsi="Palatino Linotype" w:eastAsia="Times New Roman"/>
                <w:iCs/>
                <w:color w:val="000000"/>
                <w:sz w:val="27"/>
                <w:szCs w:val="27"/>
              </w:rPr>
              <w:t>Научни сарадник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142"/>
              <w:rPr>
                <w:rFonts w:ascii="Palatino Linotype" w:hAnsi="Palatino Linotype" w:eastAsia="Times New Roman"/>
                <w:color w:val="000000"/>
                <w:sz w:val="27"/>
                <w:szCs w:val="27"/>
              </w:rPr>
            </w:pPr>
            <w:r>
              <w:rPr>
                <w:rFonts w:ascii="Palatino Linotype" w:hAnsi="Palatino Linotype" w:eastAsia="Times New Roman"/>
                <w:color w:val="000000"/>
                <w:sz w:val="27"/>
                <w:szCs w:val="27"/>
              </w:rPr>
              <w:t>E-mail</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142"/>
              <w:rPr>
                <w:rFonts w:ascii="Palatino Linotype" w:hAnsi="Palatino Linotype"/>
              </w:rPr>
            </w:pPr>
            <w:r>
              <w:fldChar w:fldCharType="begin"/>
            </w:r>
            <w:r>
              <w:instrText xml:space="preserve"> HYPERLINK "mailto:jasmina.obradovic@uni.kg.ac.rs" </w:instrText>
            </w:r>
            <w:r>
              <w:fldChar w:fldCharType="separate"/>
            </w:r>
            <w:r>
              <w:rPr>
                <w:rStyle w:val="18"/>
                <w:rFonts w:ascii="Palatino Linotype" w:hAnsi="Palatino Linotype" w:eastAsia="Times New Roman"/>
                <w:sz w:val="27"/>
                <w:szCs w:val="27"/>
              </w:rPr>
              <w:t>jasmina.obradovic@uni.kg.ac.rs</w:t>
            </w:r>
            <w:r>
              <w:rPr>
                <w:rStyle w:val="18"/>
                <w:rFonts w:ascii="Palatino Linotype" w:hAnsi="Palatino Linotype" w:eastAsia="Times New Roman"/>
                <w:sz w:val="27"/>
                <w:szCs w:val="27"/>
              </w:rPr>
              <w:fldChar w:fldCharType="end"/>
            </w:r>
          </w:p>
          <w:p>
            <w:pPr>
              <w:spacing w:after="0" w:line="240" w:lineRule="auto"/>
              <w:ind w:left="142"/>
              <w:rPr>
                <w:rFonts w:ascii="Palatino Linotype" w:hAnsi="Palatino Linotype"/>
                <w:sz w:val="27"/>
                <w:szCs w:val="27"/>
              </w:rPr>
            </w:pPr>
            <w:r>
              <w:fldChar w:fldCharType="begin"/>
            </w:r>
            <w:r>
              <w:instrText xml:space="preserve"> HYPERLINK "mailto:jasmina.m.obradovic@gmail.com" </w:instrText>
            </w:r>
            <w:r>
              <w:fldChar w:fldCharType="separate"/>
            </w:r>
            <w:r>
              <w:rPr>
                <w:rStyle w:val="18"/>
                <w:rFonts w:ascii="Palatino Linotype" w:hAnsi="Palatino Linotype"/>
                <w:sz w:val="27"/>
                <w:szCs w:val="27"/>
              </w:rPr>
              <w:t>jasmina.m.obradovic@gmail.com</w:t>
            </w:r>
            <w:r>
              <w:rPr>
                <w:rStyle w:val="18"/>
                <w:rFonts w:ascii="Palatino Linotype" w:hAnsi="Palatino Linotype"/>
                <w:sz w:val="27"/>
                <w:szCs w:val="27"/>
              </w:rPr>
              <w:fldChar w:fldCharType="end"/>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142"/>
              <w:rPr>
                <w:rFonts w:ascii="Palatino Linotype" w:hAnsi="Palatino Linotype" w:eastAsia="Times New Roman"/>
                <w:color w:val="000000"/>
                <w:sz w:val="27"/>
                <w:szCs w:val="27"/>
              </w:rPr>
            </w:pPr>
            <w:r>
              <w:rPr>
                <w:rFonts w:ascii="Palatino Linotype" w:hAnsi="Palatino Linotype" w:eastAsia="Times New Roman"/>
                <w:color w:val="000000"/>
                <w:sz w:val="27"/>
                <w:szCs w:val="27"/>
              </w:rPr>
              <w:t>Образовно-научно поље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142"/>
              <w:rPr>
                <w:rFonts w:ascii="Palatino Linotype" w:hAnsi="Palatino Linotype" w:eastAsia="Times New Roman"/>
                <w:color w:val="000000"/>
                <w:sz w:val="27"/>
                <w:szCs w:val="27"/>
              </w:rPr>
            </w:pPr>
            <w:r>
              <w:rPr>
                <w:rFonts w:ascii="Palatino Linotype" w:hAnsi="Palatino Linotype" w:eastAsia="Times New Roman"/>
                <w:color w:val="000000"/>
                <w:sz w:val="27"/>
                <w:szCs w:val="27"/>
              </w:rPr>
              <w:t>Биологија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142"/>
              <w:rPr>
                <w:rFonts w:ascii="Palatino Linotype" w:hAnsi="Palatino Linotype" w:eastAsia="Times New Roman"/>
                <w:color w:val="000000"/>
                <w:sz w:val="27"/>
                <w:szCs w:val="27"/>
              </w:rPr>
            </w:pPr>
            <w:r>
              <w:rPr>
                <w:rFonts w:ascii="Palatino Linotype" w:hAnsi="Palatino Linotype" w:eastAsia="Times New Roman"/>
                <w:color w:val="000000"/>
                <w:sz w:val="27"/>
                <w:szCs w:val="27"/>
              </w:rPr>
              <w:t>Универзитет, организациона јединица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142"/>
              <w:rPr>
                <w:rFonts w:ascii="Palatino Linotype" w:hAnsi="Palatino Linotype" w:eastAsia="Times New Roman"/>
                <w:color w:val="000000"/>
                <w:sz w:val="27"/>
                <w:szCs w:val="27"/>
              </w:rPr>
            </w:pPr>
            <w:r>
              <w:rPr>
                <w:rFonts w:ascii="Palatino Linotype" w:hAnsi="Palatino Linotype" w:eastAsia="Times New Roman"/>
                <w:color w:val="000000"/>
                <w:sz w:val="27"/>
                <w:szCs w:val="27"/>
              </w:rPr>
              <w:t>Универзитет у Крагујевцу,</w:t>
            </w:r>
          </w:p>
          <w:p>
            <w:pPr>
              <w:spacing w:after="0" w:line="240" w:lineRule="auto"/>
              <w:ind w:left="142"/>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Институт за информационе технологије Крагујевац,</w:t>
            </w:r>
          </w:p>
          <w:p>
            <w:pPr>
              <w:spacing w:after="0" w:line="240" w:lineRule="auto"/>
              <w:ind w:left="142"/>
              <w:rPr>
                <w:rFonts w:ascii="Palatino Linotype" w:hAnsi="Palatino Linotype" w:eastAsia="Times New Roman"/>
                <w:color w:val="000000"/>
                <w:sz w:val="27"/>
                <w:szCs w:val="27"/>
              </w:rPr>
            </w:pPr>
            <w:r>
              <w:rPr>
                <w:rFonts w:ascii="Palatino Linotype" w:hAnsi="Palatino Linotype" w:eastAsia="Times New Roman"/>
                <w:color w:val="000000"/>
                <w:sz w:val="27"/>
                <w:szCs w:val="27"/>
              </w:rPr>
              <w:t>Сектор за природно-математичке науке.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142"/>
              <w:rPr>
                <w:rFonts w:ascii="Palatino Linotype" w:hAnsi="Palatino Linotype" w:eastAsia="Times New Roman"/>
                <w:color w:val="000000"/>
                <w:sz w:val="27"/>
                <w:szCs w:val="27"/>
              </w:rPr>
            </w:pPr>
            <w:r>
              <w:rPr>
                <w:rFonts w:ascii="Palatino Linotype" w:hAnsi="Palatino Linotype" w:eastAsia="Times New Roman"/>
                <w:color w:val="000000"/>
                <w:sz w:val="27"/>
                <w:szCs w:val="27"/>
              </w:rPr>
              <w:t>Област и ужа научна област</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142"/>
              <w:rPr>
                <w:rFonts w:ascii="Palatino Linotype" w:hAnsi="Palatino Linotype" w:eastAsia="Times New Roman"/>
                <w:color w:val="000000"/>
                <w:sz w:val="27"/>
                <w:szCs w:val="27"/>
              </w:rPr>
            </w:pPr>
            <w:r>
              <w:rPr>
                <w:rFonts w:ascii="Palatino Linotype" w:hAnsi="Palatino Linotype" w:eastAsia="Times New Roman"/>
                <w:color w:val="000000"/>
                <w:sz w:val="27"/>
                <w:szCs w:val="27"/>
              </w:rPr>
              <w:t>Биологија,</w:t>
            </w:r>
          </w:p>
          <w:p>
            <w:pPr>
              <w:spacing w:after="0" w:line="240" w:lineRule="auto"/>
              <w:ind w:left="142"/>
              <w:rPr>
                <w:rFonts w:ascii="Palatino Linotype" w:hAnsi="Palatino Linotype" w:eastAsia="Times New Roman"/>
                <w:color w:val="000000"/>
                <w:sz w:val="27"/>
                <w:szCs w:val="27"/>
              </w:rPr>
            </w:pPr>
            <w:r>
              <w:rPr>
                <w:rFonts w:ascii="Palatino Linotype" w:hAnsi="Palatino Linotype" w:eastAsia="Times New Roman"/>
                <w:color w:val="000000"/>
                <w:sz w:val="27"/>
                <w:szCs w:val="27"/>
              </w:rPr>
              <w:t>Физиологија животиња и човека и молекуларна биологија.</w:t>
            </w:r>
          </w:p>
        </w:tc>
      </w:tr>
    </w:tbl>
    <w:p>
      <w:pPr>
        <w:spacing w:after="0" w:line="240" w:lineRule="auto"/>
        <w:rPr>
          <w:rFonts w:ascii="Palatino Linotype" w:hAnsi="Palatino Linotype" w:eastAsia="Times New Roman"/>
          <w:sz w:val="27"/>
          <w:szCs w:val="27"/>
        </w:rPr>
      </w:pPr>
    </w:p>
    <w:p>
      <w:pPr>
        <w:spacing w:after="0"/>
        <w:jc w:val="both"/>
        <w:rPr>
          <w:rFonts w:ascii="Palatino Linotype" w:hAnsi="Palatino Linotype"/>
          <w:b/>
          <w:sz w:val="27"/>
          <w:szCs w:val="27"/>
        </w:rPr>
      </w:pPr>
      <w:r>
        <w:rPr>
          <w:rFonts w:ascii="Palatino Linotype" w:hAnsi="Palatino Linotype"/>
          <w:b/>
          <w:sz w:val="27"/>
          <w:szCs w:val="27"/>
        </w:rPr>
        <w:t>ОБРАЗОВАЊЕ</w:t>
      </w:r>
    </w:p>
    <w:p>
      <w:pPr>
        <w:spacing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ОСНОВНЕ СТУДИЈЕ</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715"/>
        <w:gridCol w:w="647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7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w:t>
            </w:r>
          </w:p>
        </w:tc>
        <w:tc>
          <w:tcPr>
            <w:tcW w:w="638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2007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7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Место</w:t>
            </w:r>
          </w:p>
        </w:tc>
        <w:tc>
          <w:tcPr>
            <w:tcW w:w="638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Крагујевац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7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638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Институт за биологију и екологију, </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Природно-математички факултет, </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Универзитет у Крагујевцу.</w:t>
            </w:r>
          </w:p>
        </w:tc>
      </w:tr>
    </w:tbl>
    <w:p>
      <w:pPr>
        <w:spacing w:after="0" w:line="240" w:lineRule="auto"/>
        <w:rPr>
          <w:rFonts w:ascii="Palatino Linotype" w:hAnsi="Palatino Linotype" w:eastAsia="Times New Roman"/>
          <w:color w:val="000000"/>
          <w:sz w:val="27"/>
          <w:szCs w:val="27"/>
        </w:rPr>
      </w:pPr>
    </w:p>
    <w:p>
      <w:pPr>
        <w:spacing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ДОКТОРСКА ДИСЕРТАЦИЈА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732"/>
        <w:gridCol w:w="646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9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w:t>
            </w:r>
          </w:p>
        </w:tc>
        <w:tc>
          <w:tcPr>
            <w:tcW w:w="636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rPr>
            </w:pPr>
            <w:r>
              <w:rPr>
                <w:rFonts w:ascii="Palatino Linotype" w:hAnsi="Palatino Linotype"/>
                <w:sz w:val="27"/>
                <w:szCs w:val="27"/>
              </w:rPr>
              <w:t>2015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9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Место</w:t>
            </w:r>
          </w:p>
        </w:tc>
        <w:tc>
          <w:tcPr>
            <w:tcW w:w="636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rPr>
            </w:pPr>
            <w:r>
              <w:rPr>
                <w:rFonts w:ascii="Palatino Linotype" w:hAnsi="Palatino Linotype"/>
                <w:sz w:val="27"/>
                <w:szCs w:val="27"/>
              </w:rPr>
              <w:t>Крагујевац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9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636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rPr>
            </w:pPr>
            <w:r>
              <w:rPr>
                <w:rFonts w:ascii="Palatino Linotype" w:hAnsi="Palatino Linotype"/>
                <w:sz w:val="27"/>
                <w:szCs w:val="27"/>
              </w:rPr>
              <w:t xml:space="preserve">Институт за биологију и екологију, </w:t>
            </w:r>
          </w:p>
          <w:p>
            <w:pPr>
              <w:spacing w:after="0" w:line="240" w:lineRule="auto"/>
              <w:rPr>
                <w:rFonts w:ascii="Palatino Linotype" w:hAnsi="Palatino Linotype"/>
                <w:sz w:val="27"/>
                <w:szCs w:val="27"/>
              </w:rPr>
            </w:pPr>
            <w:r>
              <w:rPr>
                <w:rFonts w:ascii="Palatino Linotype" w:hAnsi="Palatino Linotype"/>
                <w:sz w:val="27"/>
                <w:szCs w:val="27"/>
              </w:rPr>
              <w:t xml:space="preserve">Природно-математички факултет, </w:t>
            </w:r>
          </w:p>
          <w:p>
            <w:pPr>
              <w:spacing w:after="0" w:line="240" w:lineRule="auto"/>
              <w:rPr>
                <w:rFonts w:ascii="Palatino Linotype" w:hAnsi="Palatino Linotype"/>
                <w:sz w:val="27"/>
                <w:szCs w:val="27"/>
              </w:rPr>
            </w:pPr>
            <w:r>
              <w:rPr>
                <w:rFonts w:ascii="Palatino Linotype" w:hAnsi="Palatino Linotype"/>
                <w:sz w:val="27"/>
                <w:szCs w:val="27"/>
              </w:rPr>
              <w:t>Универзитет у Крагујевцу.</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9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Наслов докторске дисертације</w:t>
            </w:r>
          </w:p>
        </w:tc>
        <w:tc>
          <w:tcPr>
            <w:tcW w:w="636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rPr>
            </w:pPr>
            <w:r>
              <w:rPr>
                <w:rFonts w:ascii="Palatino Linotype" w:hAnsi="Palatino Linotype"/>
                <w:sz w:val="27"/>
                <w:szCs w:val="27"/>
              </w:rPr>
              <w:t xml:space="preserve">“Варијанте гена за рецептор епидермалног фактора раста код пацијената оболелих од немикроћелијског тумора плућа”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9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Научно звање</w:t>
            </w:r>
          </w:p>
        </w:tc>
        <w:tc>
          <w:tcPr>
            <w:tcW w:w="636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rPr>
            </w:pPr>
            <w:r>
              <w:rPr>
                <w:rFonts w:ascii="Palatino Linotype" w:hAnsi="Palatino Linotype"/>
                <w:sz w:val="27"/>
                <w:szCs w:val="27"/>
              </w:rPr>
              <w:t>Доктор биолошких наука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9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Област</w:t>
            </w:r>
          </w:p>
        </w:tc>
        <w:tc>
          <w:tcPr>
            <w:tcW w:w="636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rPr>
            </w:pPr>
            <w:r>
              <w:rPr>
                <w:rFonts w:ascii="Palatino Linotype" w:hAnsi="Palatino Linotype"/>
                <w:sz w:val="27"/>
                <w:szCs w:val="27"/>
              </w:rPr>
              <w:t>Биологија</w:t>
            </w:r>
          </w:p>
        </w:tc>
      </w:tr>
    </w:tbl>
    <w:p>
      <w:pPr>
        <w:spacing w:after="0" w:line="240" w:lineRule="auto"/>
        <w:jc w:val="both"/>
        <w:rPr>
          <w:rFonts w:ascii="Palatino Linotype" w:hAnsi="Palatino Linotype" w:eastAsia="Times New Roman"/>
          <w:b/>
          <w:bCs/>
          <w:color w:val="000000"/>
          <w:sz w:val="27"/>
          <w:szCs w:val="27"/>
        </w:rPr>
      </w:pPr>
    </w:p>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СТРУЧНА БИОГРАФИЈА – ИЗБОРИ У ИСТРАЖИВАЧКА ОДНОСНО НАУЧНА ЗВАЊА</w:t>
      </w:r>
    </w:p>
    <w:p>
      <w:pPr>
        <w:spacing w:after="0" w:line="240" w:lineRule="auto"/>
        <w:jc w:val="both"/>
        <w:rPr>
          <w:rFonts w:ascii="Palatino Linotype" w:hAnsi="Palatino Linotype" w:eastAsia="Times New Roman"/>
          <w:b/>
          <w:bCs/>
          <w:color w:val="000000"/>
          <w:sz w:val="27"/>
          <w:szCs w:val="27"/>
        </w:rPr>
      </w:pP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091"/>
        <w:gridCol w:w="5199"/>
        <w:gridCol w:w="190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9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142"/>
              <w:rPr>
                <w:rFonts w:ascii="Palatino Linotype" w:hAnsi="Palatino Linotype" w:eastAsia="Times New Roman"/>
                <w:color w:val="000000"/>
                <w:sz w:val="27"/>
                <w:szCs w:val="27"/>
              </w:rPr>
            </w:pPr>
            <w:r>
              <w:rPr>
                <w:rFonts w:ascii="Palatino Linotype" w:hAnsi="Palatino Linotype" w:eastAsia="Times New Roman"/>
                <w:color w:val="000000"/>
                <w:sz w:val="27"/>
                <w:szCs w:val="27"/>
              </w:rPr>
              <w:t>Датум избора</w:t>
            </w:r>
          </w:p>
        </w:tc>
        <w:tc>
          <w:tcPr>
            <w:tcW w:w="5199"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142"/>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190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142"/>
              <w:rPr>
                <w:rFonts w:ascii="Palatino Linotype" w:hAnsi="Palatino Linotype" w:eastAsia="Times New Roman"/>
                <w:color w:val="000000"/>
                <w:sz w:val="27"/>
                <w:szCs w:val="27"/>
              </w:rPr>
            </w:pPr>
            <w:r>
              <w:rPr>
                <w:rFonts w:ascii="Palatino Linotype" w:hAnsi="Palatino Linotype" w:eastAsia="Times New Roman"/>
                <w:color w:val="000000"/>
                <w:sz w:val="27"/>
                <w:szCs w:val="27"/>
              </w:rPr>
              <w:t>Звање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9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142"/>
              <w:rPr>
                <w:rFonts w:ascii="Palatino Linotype" w:hAnsi="Palatino Linotype" w:eastAsia="Times New Roman"/>
                <w:color w:val="000000"/>
                <w:sz w:val="27"/>
                <w:szCs w:val="27"/>
              </w:rPr>
            </w:pPr>
            <w:r>
              <w:rPr>
                <w:rFonts w:ascii="Palatino Linotype" w:hAnsi="Palatino Linotype"/>
                <w:sz w:val="27"/>
                <w:szCs w:val="27"/>
              </w:rPr>
              <w:t>08.04.2009.</w:t>
            </w:r>
          </w:p>
        </w:tc>
        <w:tc>
          <w:tcPr>
            <w:tcW w:w="5199"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142"/>
              <w:rPr>
                <w:rFonts w:ascii="Palatino Linotype" w:hAnsi="Palatino Linotype" w:eastAsia="Times New Roman" w:cs="Calibri"/>
                <w:color w:val="000000"/>
                <w:sz w:val="27"/>
                <w:szCs w:val="27"/>
              </w:rPr>
            </w:pPr>
            <w:r>
              <w:rPr>
                <w:rFonts w:ascii="Palatino Linotype" w:hAnsi="Palatino Linotype" w:eastAsia="Times New Roman"/>
                <w:color w:val="000000"/>
                <w:sz w:val="27"/>
                <w:szCs w:val="27"/>
              </w:rPr>
              <w:t>Институт за биологију и екологију,</w:t>
            </w:r>
          </w:p>
          <w:p>
            <w:pPr>
              <w:spacing w:after="0" w:line="240" w:lineRule="auto"/>
              <w:ind w:left="142"/>
              <w:rPr>
                <w:rFonts w:ascii="Palatino Linotype" w:hAnsi="Palatino Linotype" w:eastAsia="Times New Roman" w:cs="Calibri"/>
                <w:color w:val="000000"/>
                <w:sz w:val="27"/>
                <w:szCs w:val="27"/>
              </w:rPr>
            </w:pPr>
            <w:r>
              <w:rPr>
                <w:rFonts w:ascii="Palatino Linotype" w:hAnsi="Palatino Linotype" w:eastAsia="Times New Roman"/>
                <w:color w:val="000000"/>
                <w:sz w:val="27"/>
                <w:szCs w:val="27"/>
              </w:rPr>
              <w:t>Природно-математички факултет,</w:t>
            </w:r>
          </w:p>
          <w:p>
            <w:pPr>
              <w:spacing w:after="0" w:line="240" w:lineRule="auto"/>
              <w:ind w:left="142"/>
              <w:rPr>
                <w:rFonts w:ascii="Palatino Linotype" w:hAnsi="Palatino Linotype" w:eastAsia="Times New Roman" w:cs="Calibri"/>
                <w:color w:val="000000"/>
                <w:sz w:val="27"/>
                <w:szCs w:val="27"/>
              </w:rPr>
            </w:pPr>
            <w:r>
              <w:rPr>
                <w:rFonts w:ascii="Palatino Linotype" w:hAnsi="Palatino Linotype" w:eastAsia="Times New Roman"/>
                <w:color w:val="000000"/>
                <w:sz w:val="27"/>
                <w:szCs w:val="27"/>
              </w:rPr>
              <w:t>Универзитет у Крагујевцу.</w:t>
            </w:r>
          </w:p>
        </w:tc>
        <w:tc>
          <w:tcPr>
            <w:tcW w:w="190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142"/>
              <w:rPr>
                <w:rFonts w:ascii="Palatino Linotype" w:hAnsi="Palatino Linotype" w:eastAsia="Times New Roman"/>
                <w:color w:val="000000"/>
                <w:sz w:val="27"/>
                <w:szCs w:val="27"/>
              </w:rPr>
            </w:pPr>
            <w:r>
              <w:rPr>
                <w:rFonts w:ascii="Palatino Linotype" w:hAnsi="Palatino Linotype" w:eastAsia="Times New Roman"/>
                <w:iCs/>
                <w:color w:val="000000"/>
                <w:sz w:val="27"/>
                <w:szCs w:val="27"/>
              </w:rPr>
              <w:t>Истраживач приправник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9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142"/>
              <w:rPr>
                <w:rFonts w:ascii="Palatino Linotype" w:hAnsi="Palatino Linotype" w:eastAsia="Times New Roman"/>
                <w:color w:val="000000"/>
                <w:sz w:val="27"/>
                <w:szCs w:val="27"/>
              </w:rPr>
            </w:pPr>
            <w:r>
              <w:rPr>
                <w:rFonts w:ascii="Palatino Linotype" w:hAnsi="Palatino Linotype"/>
                <w:sz w:val="27"/>
                <w:szCs w:val="27"/>
              </w:rPr>
              <w:t>20.06.2012.</w:t>
            </w:r>
          </w:p>
        </w:tc>
        <w:tc>
          <w:tcPr>
            <w:tcW w:w="5199"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142"/>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Институт за биологију и екологију,</w:t>
            </w:r>
          </w:p>
          <w:p>
            <w:pPr>
              <w:spacing w:after="0" w:line="240" w:lineRule="auto"/>
              <w:ind w:left="142"/>
              <w:rPr>
                <w:rFonts w:ascii="Palatino Linotype" w:hAnsi="Palatino Linotype" w:eastAsia="Times New Roman"/>
                <w:color w:val="000000"/>
                <w:sz w:val="27"/>
                <w:szCs w:val="27"/>
              </w:rPr>
            </w:pPr>
            <w:r>
              <w:rPr>
                <w:rFonts w:ascii="Palatino Linotype" w:hAnsi="Palatino Linotype" w:eastAsia="Times New Roman"/>
                <w:color w:val="000000"/>
                <w:sz w:val="27"/>
                <w:szCs w:val="27"/>
              </w:rPr>
              <w:t>Природно-математички факултет,</w:t>
            </w:r>
          </w:p>
          <w:p>
            <w:pPr>
              <w:spacing w:after="0" w:line="240" w:lineRule="auto"/>
              <w:ind w:left="142"/>
              <w:rPr>
                <w:rFonts w:ascii="Palatino Linotype" w:hAnsi="Palatino Linotype" w:eastAsia="Times New Roman"/>
                <w:color w:val="000000"/>
                <w:sz w:val="27"/>
                <w:szCs w:val="27"/>
              </w:rPr>
            </w:pPr>
            <w:r>
              <w:rPr>
                <w:rFonts w:ascii="Palatino Linotype" w:hAnsi="Palatino Linotype" w:eastAsia="Times New Roman"/>
                <w:color w:val="000000"/>
                <w:sz w:val="27"/>
                <w:szCs w:val="27"/>
              </w:rPr>
              <w:t>Универзитет у Крагујевцу.</w:t>
            </w:r>
          </w:p>
        </w:tc>
        <w:tc>
          <w:tcPr>
            <w:tcW w:w="190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142"/>
              <w:rPr>
                <w:rFonts w:ascii="Palatino Linotype" w:hAnsi="Palatino Linotype" w:eastAsia="Times New Roman"/>
                <w:color w:val="000000"/>
                <w:sz w:val="27"/>
                <w:szCs w:val="27"/>
              </w:rPr>
            </w:pPr>
            <w:r>
              <w:rPr>
                <w:rFonts w:ascii="Palatino Linotype" w:hAnsi="Palatino Linotype" w:eastAsia="Times New Roman"/>
                <w:iCs/>
                <w:color w:val="000000"/>
                <w:sz w:val="27"/>
                <w:szCs w:val="27"/>
              </w:rPr>
              <w:t>Истраживач сарадник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9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142"/>
              <w:rPr>
                <w:rFonts w:ascii="Palatino Linotype" w:hAnsi="Palatino Linotype" w:eastAsia="Times New Roman"/>
                <w:color w:val="000000"/>
                <w:sz w:val="27"/>
                <w:szCs w:val="27"/>
              </w:rPr>
            </w:pPr>
            <w:r>
              <w:rPr>
                <w:rFonts w:ascii="Palatino Linotype" w:hAnsi="Palatino Linotype" w:eastAsia="Times New Roman"/>
                <w:color w:val="000000"/>
                <w:sz w:val="27"/>
                <w:szCs w:val="27"/>
              </w:rPr>
              <w:t>30.11.2016.</w:t>
            </w:r>
          </w:p>
        </w:tc>
        <w:tc>
          <w:tcPr>
            <w:tcW w:w="5199"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142"/>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Институт за биологију и екологију,</w:t>
            </w:r>
          </w:p>
          <w:p>
            <w:pPr>
              <w:spacing w:after="0" w:line="240" w:lineRule="auto"/>
              <w:ind w:left="142"/>
              <w:rPr>
                <w:rFonts w:ascii="Palatino Linotype" w:hAnsi="Palatino Linotype" w:eastAsia="Times New Roman"/>
                <w:color w:val="000000"/>
                <w:sz w:val="27"/>
                <w:szCs w:val="27"/>
              </w:rPr>
            </w:pPr>
            <w:r>
              <w:rPr>
                <w:rFonts w:ascii="Palatino Linotype" w:hAnsi="Palatino Linotype" w:eastAsia="Times New Roman"/>
                <w:color w:val="000000"/>
                <w:sz w:val="27"/>
                <w:szCs w:val="27"/>
              </w:rPr>
              <w:t>Природно-математички факултет,</w:t>
            </w:r>
          </w:p>
          <w:p>
            <w:pPr>
              <w:spacing w:after="0" w:line="240" w:lineRule="auto"/>
              <w:ind w:left="142"/>
              <w:rPr>
                <w:rFonts w:ascii="Palatino Linotype" w:hAnsi="Palatino Linotype" w:eastAsia="Times New Roman"/>
                <w:color w:val="000000"/>
                <w:sz w:val="27"/>
                <w:szCs w:val="27"/>
              </w:rPr>
            </w:pPr>
            <w:r>
              <w:rPr>
                <w:rFonts w:ascii="Palatino Linotype" w:hAnsi="Palatino Linotype" w:eastAsia="Times New Roman"/>
                <w:color w:val="000000"/>
                <w:sz w:val="27"/>
                <w:szCs w:val="27"/>
              </w:rPr>
              <w:t>Универзитет у Крагујевцу.</w:t>
            </w:r>
          </w:p>
        </w:tc>
        <w:tc>
          <w:tcPr>
            <w:tcW w:w="190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142"/>
              <w:rPr>
                <w:rFonts w:ascii="Palatino Linotype" w:hAnsi="Palatino Linotype" w:eastAsia="Times New Roman"/>
                <w:color w:val="000000"/>
                <w:sz w:val="27"/>
                <w:szCs w:val="27"/>
              </w:rPr>
            </w:pPr>
            <w:r>
              <w:rPr>
                <w:rFonts w:ascii="Palatino Linotype" w:hAnsi="Palatino Linotype" w:eastAsia="Times New Roman"/>
                <w:iCs/>
                <w:color w:val="000000"/>
                <w:sz w:val="27"/>
                <w:szCs w:val="27"/>
              </w:rPr>
              <w:t>Научни сарадник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9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142"/>
              <w:rPr>
                <w:rFonts w:ascii="Palatino Linotype" w:hAnsi="Palatino Linotype" w:eastAsia="Times New Roman"/>
                <w:color w:val="000000"/>
                <w:sz w:val="27"/>
                <w:szCs w:val="27"/>
              </w:rPr>
            </w:pPr>
            <w:r>
              <w:rPr>
                <w:rFonts w:ascii="Palatino Linotype" w:hAnsi="Palatino Linotype" w:eastAsia="Times New Roman"/>
                <w:color w:val="000000"/>
                <w:sz w:val="27"/>
                <w:szCs w:val="27"/>
              </w:rPr>
              <w:t>23.09.2021.</w:t>
            </w:r>
          </w:p>
        </w:tc>
        <w:tc>
          <w:tcPr>
            <w:tcW w:w="5199"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142"/>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Институт за информационе технологије Крагујевац,</w:t>
            </w:r>
          </w:p>
          <w:p>
            <w:pPr>
              <w:spacing w:after="0" w:line="240" w:lineRule="auto"/>
              <w:ind w:left="142"/>
              <w:rPr>
                <w:rFonts w:ascii="Palatino Linotype" w:hAnsi="Palatino Linotype" w:eastAsia="Times New Roman"/>
                <w:color w:val="000000"/>
                <w:sz w:val="27"/>
                <w:szCs w:val="27"/>
              </w:rPr>
            </w:pPr>
            <w:r>
              <w:rPr>
                <w:rFonts w:ascii="Palatino Linotype" w:hAnsi="Palatino Linotype" w:eastAsia="Times New Roman"/>
                <w:color w:val="000000"/>
                <w:sz w:val="27"/>
                <w:szCs w:val="27"/>
              </w:rPr>
              <w:t>Сектор за природно-математичке науке,</w:t>
            </w:r>
          </w:p>
          <w:p>
            <w:pPr>
              <w:spacing w:after="0" w:line="240" w:lineRule="auto"/>
              <w:ind w:left="142"/>
              <w:rPr>
                <w:rFonts w:ascii="Palatino Linotype" w:hAnsi="Palatino Linotype" w:eastAsia="Times New Roman"/>
                <w:color w:val="000000"/>
                <w:sz w:val="27"/>
                <w:szCs w:val="27"/>
              </w:rPr>
            </w:pPr>
            <w:r>
              <w:rPr>
                <w:rFonts w:ascii="Palatino Linotype" w:hAnsi="Palatino Linotype" w:eastAsia="Times New Roman"/>
                <w:color w:val="000000"/>
                <w:sz w:val="27"/>
                <w:szCs w:val="27"/>
              </w:rPr>
              <w:t>Универзитет у Крагујевцу.</w:t>
            </w:r>
          </w:p>
        </w:tc>
        <w:tc>
          <w:tcPr>
            <w:tcW w:w="190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142"/>
              <w:rPr>
                <w:rFonts w:ascii="Palatino Linotype" w:hAnsi="Palatino Linotype" w:eastAsia="Times New Roman"/>
                <w:iCs/>
                <w:color w:val="000000"/>
                <w:sz w:val="27"/>
                <w:szCs w:val="27"/>
              </w:rPr>
            </w:pPr>
            <w:r>
              <w:rPr>
                <w:rFonts w:ascii="Palatino Linotype" w:hAnsi="Palatino Linotype" w:eastAsia="Times New Roman"/>
                <w:iCs/>
                <w:color w:val="000000"/>
                <w:sz w:val="27"/>
                <w:szCs w:val="27"/>
              </w:rPr>
              <w:t>Научни сарадник, реизбор</w:t>
            </w:r>
          </w:p>
        </w:tc>
      </w:tr>
    </w:tbl>
    <w:p>
      <w:pPr>
        <w:spacing w:after="0" w:line="240" w:lineRule="auto"/>
        <w:jc w:val="both"/>
        <w:rPr>
          <w:rFonts w:ascii="Palatino Linotype" w:hAnsi="Palatino Linotype" w:eastAsia="Times New Roman"/>
          <w:b/>
          <w:bCs/>
          <w:color w:val="000000"/>
          <w:sz w:val="27"/>
          <w:szCs w:val="27"/>
        </w:rPr>
      </w:pPr>
    </w:p>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СТРУЧНА БИОГРАФИЈА – УСАВРШАВАЊЕ</w:t>
      </w:r>
    </w:p>
    <w:p>
      <w:pPr>
        <w:spacing w:after="0" w:line="240" w:lineRule="auto"/>
        <w:rPr>
          <w:rFonts w:ascii="Palatino Linotype" w:hAnsi="Palatino Linotype" w:eastAsia="Times New Roman"/>
          <w:b/>
          <w:bCs/>
          <w:color w:val="000000"/>
          <w:sz w:val="27"/>
          <w:szCs w:val="27"/>
        </w:rPr>
      </w:pP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045"/>
        <w:gridCol w:w="5656"/>
        <w:gridCol w:w="1491"/>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4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w:t>
            </w:r>
          </w:p>
        </w:tc>
        <w:tc>
          <w:tcPr>
            <w:tcW w:w="565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7"/>
              </w:rPr>
            </w:pPr>
            <w:r>
              <w:rPr>
                <w:rFonts w:ascii="Palatino Linotype" w:hAnsi="Palatino Linotype" w:eastAsia="Times New Roman"/>
                <w:color w:val="000000"/>
                <w:sz w:val="24"/>
                <w:szCs w:val="27"/>
              </w:rPr>
              <w:t>Институција</w:t>
            </w:r>
          </w:p>
        </w:tc>
        <w:tc>
          <w:tcPr>
            <w:tcW w:w="149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Трајање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4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9. 11. 2015.</w:t>
            </w:r>
          </w:p>
        </w:tc>
        <w:tc>
          <w:tcPr>
            <w:tcW w:w="565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7"/>
              </w:rPr>
            </w:pPr>
            <w:r>
              <w:rPr>
                <w:rFonts w:ascii="Palatino Linotype" w:hAnsi="Palatino Linotype" w:eastAsia="Times New Roman"/>
                <w:color w:val="000000"/>
                <w:sz w:val="24"/>
                <w:szCs w:val="27"/>
              </w:rPr>
              <w:t xml:space="preserve">Ћелијски инжењеринг, 30 h of the course From Slovenian Research Programme in Cell Physiology, Medicinska fakulteta Univerza u Ljubljani, Prof. Robert Zorec, Cell Science and ingeneering. </w:t>
            </w:r>
          </w:p>
          <w:p>
            <w:pPr>
              <w:spacing w:after="0" w:line="240" w:lineRule="auto"/>
              <w:rPr>
                <w:rFonts w:ascii="Palatino Linotype" w:hAnsi="Palatino Linotype" w:eastAsia="Times New Roman"/>
                <w:color w:val="000000"/>
                <w:sz w:val="24"/>
                <w:szCs w:val="27"/>
              </w:rPr>
            </w:pPr>
            <w:r>
              <w:rPr>
                <w:rFonts w:ascii="Palatino Linotype" w:hAnsi="Palatino Linotype" w:eastAsia="Times New Roman"/>
                <w:color w:val="000000"/>
                <w:sz w:val="24"/>
                <w:szCs w:val="27"/>
              </w:rPr>
              <w:t xml:space="preserve">Факултет инжењерских наука, </w:t>
            </w:r>
          </w:p>
          <w:p>
            <w:pPr>
              <w:spacing w:after="0" w:line="240" w:lineRule="auto"/>
              <w:rPr>
                <w:rFonts w:ascii="Palatino Linotype" w:hAnsi="Palatino Linotype" w:eastAsia="Times New Roman"/>
                <w:color w:val="000000"/>
                <w:sz w:val="24"/>
                <w:szCs w:val="27"/>
              </w:rPr>
            </w:pPr>
            <w:r>
              <w:rPr>
                <w:rFonts w:ascii="Palatino Linotype" w:hAnsi="Palatino Linotype" w:eastAsia="Times New Roman"/>
                <w:color w:val="000000"/>
                <w:sz w:val="24"/>
                <w:szCs w:val="27"/>
              </w:rPr>
              <w:t>Крагујевац</w:t>
            </w:r>
          </w:p>
        </w:tc>
        <w:tc>
          <w:tcPr>
            <w:tcW w:w="149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4 дана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4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20.04.2016.</w:t>
            </w:r>
          </w:p>
        </w:tc>
        <w:tc>
          <w:tcPr>
            <w:tcW w:w="565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7"/>
              </w:rPr>
            </w:pPr>
            <w:r>
              <w:rPr>
                <w:rFonts w:ascii="Palatino Linotype" w:hAnsi="Palatino Linotype" w:eastAsia="Times New Roman"/>
                <w:color w:val="000000"/>
                <w:sz w:val="24"/>
                <w:szCs w:val="27"/>
              </w:rPr>
              <w:t>Flow cytometar,</w:t>
            </w:r>
          </w:p>
          <w:p>
            <w:pPr>
              <w:spacing w:after="0" w:line="240" w:lineRule="auto"/>
              <w:rPr>
                <w:rFonts w:ascii="Palatino Linotype" w:hAnsi="Palatino Linotype" w:eastAsia="Times New Roman"/>
                <w:color w:val="000000"/>
                <w:sz w:val="24"/>
                <w:szCs w:val="27"/>
              </w:rPr>
            </w:pPr>
            <w:r>
              <w:rPr>
                <w:rFonts w:ascii="Palatino Linotype" w:hAnsi="Palatino Linotype" w:eastAsia="Times New Roman"/>
                <w:color w:val="000000"/>
                <w:sz w:val="24"/>
                <w:szCs w:val="27"/>
              </w:rPr>
              <w:t xml:space="preserve">Факултет медицинских наука, </w:t>
            </w:r>
          </w:p>
          <w:p>
            <w:pPr>
              <w:spacing w:after="0" w:line="240" w:lineRule="auto"/>
              <w:rPr>
                <w:rFonts w:ascii="Palatino Linotype" w:hAnsi="Palatino Linotype" w:eastAsia="Times New Roman"/>
                <w:color w:val="000000"/>
                <w:sz w:val="24"/>
                <w:szCs w:val="27"/>
              </w:rPr>
            </w:pPr>
            <w:r>
              <w:rPr>
                <w:rFonts w:ascii="Palatino Linotype" w:hAnsi="Palatino Linotype" w:eastAsia="Times New Roman"/>
                <w:color w:val="000000"/>
                <w:sz w:val="24"/>
                <w:szCs w:val="27"/>
              </w:rPr>
              <w:t xml:space="preserve">Обука-BD Biosciences, </w:t>
            </w:r>
          </w:p>
          <w:p>
            <w:pPr>
              <w:spacing w:after="0" w:line="240" w:lineRule="auto"/>
              <w:rPr>
                <w:rFonts w:ascii="Palatino Linotype" w:hAnsi="Palatino Linotype" w:eastAsia="Times New Roman"/>
                <w:color w:val="000000"/>
                <w:sz w:val="24"/>
                <w:szCs w:val="27"/>
              </w:rPr>
            </w:pPr>
            <w:r>
              <w:rPr>
                <w:rFonts w:ascii="Palatino Linotype" w:hAnsi="Palatino Linotype" w:eastAsia="Times New Roman"/>
                <w:color w:val="000000"/>
                <w:sz w:val="24"/>
                <w:szCs w:val="27"/>
              </w:rPr>
              <w:t>Крагујевац.</w:t>
            </w:r>
          </w:p>
        </w:tc>
        <w:tc>
          <w:tcPr>
            <w:tcW w:w="149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3 дана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4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15.11. 2018.</w:t>
            </w:r>
          </w:p>
        </w:tc>
        <w:tc>
          <w:tcPr>
            <w:tcW w:w="565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7"/>
              </w:rPr>
            </w:pPr>
            <w:r>
              <w:rPr>
                <w:rFonts w:ascii="Palatino Linotype" w:hAnsi="Palatino Linotype" w:eastAsia="Times New Roman"/>
                <w:color w:val="000000"/>
                <w:sz w:val="24"/>
                <w:szCs w:val="27"/>
              </w:rPr>
              <w:t>Flow cytometar и Luminex tehnologija,</w:t>
            </w:r>
          </w:p>
          <w:p>
            <w:pPr>
              <w:spacing w:after="0" w:line="240" w:lineRule="auto"/>
              <w:rPr>
                <w:rFonts w:ascii="Palatino Linotype" w:hAnsi="Palatino Linotype" w:eastAsia="Times New Roman"/>
                <w:color w:val="000000"/>
                <w:sz w:val="24"/>
                <w:szCs w:val="27"/>
              </w:rPr>
            </w:pPr>
            <w:r>
              <w:rPr>
                <w:rFonts w:ascii="Palatino Linotype" w:hAnsi="Palatino Linotype" w:eastAsia="Times New Roman"/>
                <w:color w:val="000000"/>
                <w:sz w:val="24"/>
                <w:szCs w:val="27"/>
              </w:rPr>
              <w:t>Семинар-Thermo Scientific и RTC,</w:t>
            </w:r>
          </w:p>
          <w:p>
            <w:pPr>
              <w:spacing w:after="0" w:line="240" w:lineRule="auto"/>
              <w:rPr>
                <w:rFonts w:ascii="Palatino Linotype" w:hAnsi="Palatino Linotype" w:eastAsia="Times New Roman"/>
                <w:color w:val="000000"/>
                <w:sz w:val="24"/>
                <w:szCs w:val="27"/>
              </w:rPr>
            </w:pPr>
            <w:r>
              <w:rPr>
                <w:rFonts w:ascii="Palatino Linotype" w:hAnsi="Palatino Linotype" w:eastAsia="Times New Roman"/>
                <w:color w:val="000000"/>
                <w:sz w:val="24"/>
                <w:szCs w:val="27"/>
              </w:rPr>
              <w:t>Нови Сад.</w:t>
            </w:r>
          </w:p>
        </w:tc>
        <w:tc>
          <w:tcPr>
            <w:tcW w:w="149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1 дан</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4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17.01.2019.</w:t>
            </w:r>
          </w:p>
        </w:tc>
        <w:tc>
          <w:tcPr>
            <w:tcW w:w="565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7"/>
              </w:rPr>
            </w:pPr>
            <w:r>
              <w:rPr>
                <w:rFonts w:ascii="Palatino Linotype" w:hAnsi="Palatino Linotype" w:eastAsia="Times New Roman"/>
                <w:color w:val="000000"/>
                <w:sz w:val="24"/>
                <w:szCs w:val="27"/>
              </w:rPr>
              <w:t>Анализа геномичких података на Galaxy платформи,</w:t>
            </w:r>
          </w:p>
          <w:p>
            <w:pPr>
              <w:spacing w:after="0" w:line="240" w:lineRule="auto"/>
              <w:rPr>
                <w:rFonts w:ascii="Palatino Linotype" w:hAnsi="Palatino Linotype" w:eastAsia="Times New Roman"/>
                <w:color w:val="000000"/>
                <w:sz w:val="24"/>
                <w:szCs w:val="27"/>
              </w:rPr>
            </w:pPr>
            <w:r>
              <w:rPr>
                <w:rFonts w:ascii="Palatino Linotype" w:hAnsi="Palatino Linotype" w:eastAsia="Times New Roman"/>
                <w:color w:val="000000"/>
                <w:sz w:val="24"/>
                <w:szCs w:val="27"/>
              </w:rPr>
              <w:t>Обука-Лабораторија за биоинформатику и рачунарксу хемију, Институт Винча, Београд</w:t>
            </w:r>
          </w:p>
        </w:tc>
        <w:tc>
          <w:tcPr>
            <w:tcW w:w="149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 дана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4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05.02.2020.</w:t>
            </w:r>
          </w:p>
        </w:tc>
        <w:tc>
          <w:tcPr>
            <w:tcW w:w="565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7"/>
              </w:rPr>
            </w:pPr>
            <w:r>
              <w:rPr>
                <w:rFonts w:ascii="Palatino Linotype" w:hAnsi="Palatino Linotype" w:eastAsia="Times New Roman"/>
                <w:color w:val="000000"/>
                <w:sz w:val="24"/>
                <w:szCs w:val="27"/>
              </w:rPr>
              <w:t>FoodEnTwin Winter School 2020,</w:t>
            </w:r>
          </w:p>
          <w:p>
            <w:pPr>
              <w:spacing w:after="0" w:line="240" w:lineRule="auto"/>
              <w:rPr>
                <w:rFonts w:ascii="Palatino Linotype" w:hAnsi="Palatino Linotype" w:eastAsia="Times New Roman"/>
                <w:color w:val="000000"/>
                <w:sz w:val="24"/>
                <w:szCs w:val="27"/>
              </w:rPr>
            </w:pPr>
            <w:r>
              <w:rPr>
                <w:rFonts w:ascii="Palatino Linotype" w:hAnsi="Palatino Linotype" w:eastAsia="Times New Roman"/>
                <w:color w:val="000000"/>
                <w:sz w:val="24"/>
                <w:szCs w:val="27"/>
              </w:rPr>
              <w:t>Proteomics: From sample preparation to practical aspects</w:t>
            </w:r>
          </w:p>
          <w:p>
            <w:pPr>
              <w:spacing w:after="0" w:line="240" w:lineRule="auto"/>
              <w:rPr>
                <w:rFonts w:ascii="Palatino Linotype" w:hAnsi="Palatino Linotype" w:eastAsia="Times New Roman"/>
                <w:color w:val="000000"/>
                <w:sz w:val="24"/>
                <w:szCs w:val="27"/>
              </w:rPr>
            </w:pPr>
            <w:r>
              <w:rPr>
                <w:rFonts w:ascii="Palatino Linotype" w:hAnsi="Palatino Linotype" w:eastAsia="Times New Roman"/>
                <w:color w:val="000000"/>
                <w:sz w:val="24"/>
                <w:szCs w:val="27"/>
              </w:rPr>
              <w:t>University of Belgrade-Faculty of Chemistry, and FoodEnTwin project,</w:t>
            </w:r>
          </w:p>
          <w:p>
            <w:pPr>
              <w:spacing w:after="0" w:line="240" w:lineRule="auto"/>
              <w:rPr>
                <w:rFonts w:ascii="Palatino Linotype" w:hAnsi="Palatino Linotype" w:eastAsia="Times New Roman"/>
                <w:color w:val="000000"/>
                <w:sz w:val="24"/>
                <w:szCs w:val="27"/>
              </w:rPr>
            </w:pPr>
            <w:r>
              <w:rPr>
                <w:rFonts w:ascii="Palatino Linotype" w:hAnsi="Palatino Linotype" w:eastAsia="Times New Roman"/>
                <w:color w:val="000000"/>
                <w:sz w:val="24"/>
                <w:szCs w:val="27"/>
              </w:rPr>
              <w:t>Београд</w:t>
            </w:r>
          </w:p>
        </w:tc>
        <w:tc>
          <w:tcPr>
            <w:tcW w:w="149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3 дана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4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04.07.2019.-01.10.2019. </w:t>
            </w:r>
          </w:p>
        </w:tc>
        <w:tc>
          <w:tcPr>
            <w:tcW w:w="565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7"/>
              </w:rPr>
            </w:pPr>
            <w:r>
              <w:rPr>
                <w:rFonts w:ascii="Palatino Linotype" w:hAnsi="Palatino Linotype" w:eastAsia="Times New Roman"/>
                <w:color w:val="000000"/>
                <w:sz w:val="24"/>
                <w:szCs w:val="27"/>
              </w:rPr>
              <w:t>Introduction to meta-analysis, Johns Hopkins University, Coursera, онлајн курс</w:t>
            </w:r>
          </w:p>
        </w:tc>
        <w:tc>
          <w:tcPr>
            <w:tcW w:w="149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3 месеца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344" w:hRule="atLeast"/>
          <w:tblCellSpacing w:w="0" w:type="dxa"/>
        </w:trPr>
        <w:tc>
          <w:tcPr>
            <w:tcW w:w="204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06.12.2021.-31.03.2022.</w:t>
            </w:r>
          </w:p>
        </w:tc>
        <w:tc>
          <w:tcPr>
            <w:tcW w:w="565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rPr>
                <w:rFonts w:ascii="Palatino Linotype" w:hAnsi="Palatino Linotype" w:eastAsia="Times New Roman"/>
                <w:color w:val="000000"/>
                <w:sz w:val="24"/>
                <w:szCs w:val="27"/>
              </w:rPr>
            </w:pPr>
            <w:r>
              <w:rPr>
                <w:rFonts w:ascii="Palatino Linotype" w:hAnsi="Palatino Linotype" w:eastAsia="Times New Roman"/>
                <w:color w:val="000000"/>
                <w:sz w:val="24"/>
                <w:szCs w:val="27"/>
              </w:rPr>
              <w:t>Data Visualization &amp; Dashboarding with R Specialization; Collin Paschall, Johns Hopkins University, Coursera</w:t>
            </w:r>
          </w:p>
          <w:p>
            <w:pPr>
              <w:rPr>
                <w:rFonts w:ascii="Palatino Linotype" w:hAnsi="Palatino Linotype" w:eastAsia="Times New Roman"/>
                <w:color w:val="000000"/>
                <w:sz w:val="24"/>
                <w:szCs w:val="27"/>
              </w:rPr>
            </w:pPr>
            <w:r>
              <w:rPr>
                <w:rFonts w:ascii="Palatino Linotype" w:hAnsi="Palatino Linotype" w:eastAsia="Times New Roman"/>
                <w:color w:val="000000"/>
                <w:sz w:val="24"/>
                <w:szCs w:val="27"/>
              </w:rPr>
              <w:t>Specialization comprises five courses:</w:t>
            </w:r>
          </w:p>
          <w:p>
            <w:pPr>
              <w:pStyle w:val="52"/>
              <w:numPr>
                <w:ilvl w:val="0"/>
                <w:numId w:val="1"/>
              </w:numPr>
              <w:rPr>
                <w:rFonts w:ascii="Palatino Linotype" w:hAnsi="Palatino Linotype"/>
                <w:color w:val="000000"/>
                <w:szCs w:val="27"/>
              </w:rPr>
            </w:pPr>
            <w:r>
              <w:rPr>
                <w:rFonts w:ascii="Palatino Linotype" w:hAnsi="Palatino Linotype"/>
                <w:color w:val="000000"/>
                <w:szCs w:val="27"/>
              </w:rPr>
              <w:t xml:space="preserve">Getting Started with Data Visualization in R; </w:t>
            </w:r>
          </w:p>
          <w:p>
            <w:pPr>
              <w:pStyle w:val="52"/>
              <w:numPr>
                <w:ilvl w:val="0"/>
                <w:numId w:val="1"/>
              </w:numPr>
              <w:rPr>
                <w:rFonts w:ascii="Palatino Linotype" w:hAnsi="Palatino Linotype"/>
                <w:color w:val="000000"/>
                <w:szCs w:val="27"/>
              </w:rPr>
            </w:pPr>
            <w:r>
              <w:rPr>
                <w:rFonts w:ascii="Palatino Linotype" w:hAnsi="Palatino Linotype"/>
                <w:color w:val="000000"/>
                <w:szCs w:val="27"/>
              </w:rPr>
              <w:t xml:space="preserve">Data Visualization in R with ggplot2; </w:t>
            </w:r>
          </w:p>
          <w:p>
            <w:pPr>
              <w:pStyle w:val="52"/>
              <w:numPr>
                <w:ilvl w:val="0"/>
                <w:numId w:val="1"/>
              </w:numPr>
              <w:rPr>
                <w:rFonts w:ascii="Palatino Linotype" w:hAnsi="Palatino Linotype"/>
                <w:color w:val="000000"/>
                <w:szCs w:val="27"/>
              </w:rPr>
            </w:pPr>
            <w:r>
              <w:rPr>
                <w:rFonts w:ascii="Palatino Linotype" w:hAnsi="Palatino Linotype"/>
                <w:color w:val="000000"/>
                <w:szCs w:val="27"/>
              </w:rPr>
              <w:t xml:space="preserve">Advanced Data Visualization with R; </w:t>
            </w:r>
          </w:p>
          <w:p>
            <w:pPr>
              <w:pStyle w:val="52"/>
              <w:numPr>
                <w:ilvl w:val="0"/>
                <w:numId w:val="1"/>
              </w:numPr>
              <w:rPr>
                <w:rFonts w:ascii="Palatino Linotype" w:hAnsi="Palatino Linotype"/>
                <w:color w:val="000000"/>
                <w:szCs w:val="27"/>
              </w:rPr>
            </w:pPr>
            <w:r>
              <w:rPr>
                <w:rFonts w:ascii="Palatino Linotype" w:hAnsi="Palatino Linotype"/>
                <w:color w:val="000000"/>
                <w:szCs w:val="27"/>
              </w:rPr>
              <w:t>Publishing Visualizations in R with Shiny and flexdashboard;</w:t>
            </w:r>
          </w:p>
          <w:p>
            <w:pPr>
              <w:pStyle w:val="52"/>
              <w:numPr>
                <w:ilvl w:val="0"/>
                <w:numId w:val="1"/>
              </w:numPr>
              <w:rPr>
                <w:rFonts w:ascii="Palatino Linotype" w:hAnsi="Palatino Linotype"/>
                <w:color w:val="000000"/>
                <w:szCs w:val="27"/>
              </w:rPr>
            </w:pPr>
            <w:r>
              <w:rPr>
                <w:rFonts w:ascii="Palatino Linotype" w:hAnsi="Palatino Linotype"/>
                <w:color w:val="000000"/>
                <w:szCs w:val="27"/>
              </w:rPr>
              <w:t>Data Visualization Capstone)</w:t>
            </w:r>
          </w:p>
        </w:tc>
        <w:tc>
          <w:tcPr>
            <w:tcW w:w="149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4 месеца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344" w:hRule="atLeast"/>
          <w:tblCellSpacing w:w="0" w:type="dxa"/>
        </w:trPr>
        <w:tc>
          <w:tcPr>
            <w:tcW w:w="204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08.04.2022.-30.09.2022. </w:t>
            </w:r>
          </w:p>
        </w:tc>
        <w:tc>
          <w:tcPr>
            <w:tcW w:w="565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rPr>
                <w:rFonts w:ascii="Palatino Linotype" w:hAnsi="Palatino Linotype" w:eastAsia="Times New Roman"/>
                <w:color w:val="000000"/>
                <w:sz w:val="24"/>
                <w:szCs w:val="27"/>
              </w:rPr>
            </w:pPr>
            <w:r>
              <w:rPr>
                <w:rFonts w:ascii="Palatino Linotype" w:hAnsi="Palatino Linotype" w:eastAsia="Times New Roman"/>
                <w:color w:val="000000"/>
                <w:sz w:val="24"/>
                <w:szCs w:val="27"/>
              </w:rPr>
              <w:t>Biostatistics in Public Health Specialization, John McGready, PhD, MS,</w:t>
            </w:r>
            <w:r>
              <w:rPr>
                <w:sz w:val="24"/>
              </w:rPr>
              <w:t xml:space="preserve"> </w:t>
            </w:r>
            <w:r>
              <w:rPr>
                <w:rFonts w:ascii="Palatino Linotype" w:hAnsi="Palatino Linotype" w:eastAsia="Times New Roman"/>
                <w:color w:val="000000"/>
                <w:sz w:val="24"/>
                <w:szCs w:val="27"/>
              </w:rPr>
              <w:t>Johns Hopkins University, Coursera.</w:t>
            </w:r>
          </w:p>
          <w:p>
            <w:pPr>
              <w:rPr>
                <w:rFonts w:ascii="Palatino Linotype" w:hAnsi="Palatino Linotype" w:eastAsia="Times New Roman"/>
                <w:color w:val="000000"/>
                <w:sz w:val="24"/>
                <w:szCs w:val="27"/>
              </w:rPr>
            </w:pPr>
            <w:r>
              <w:rPr>
                <w:rFonts w:ascii="Palatino Linotype" w:hAnsi="Palatino Linotype" w:eastAsia="Times New Roman"/>
                <w:color w:val="000000"/>
                <w:sz w:val="24"/>
                <w:szCs w:val="27"/>
              </w:rPr>
              <w:t>Specialization comprises four courses:</w:t>
            </w:r>
          </w:p>
          <w:p>
            <w:pPr>
              <w:pStyle w:val="52"/>
              <w:numPr>
                <w:ilvl w:val="0"/>
                <w:numId w:val="2"/>
              </w:numPr>
              <w:rPr>
                <w:rFonts w:ascii="Palatino Linotype" w:hAnsi="Palatino Linotype"/>
                <w:color w:val="000000"/>
                <w:szCs w:val="27"/>
              </w:rPr>
            </w:pPr>
            <w:r>
              <w:rPr>
                <w:rFonts w:ascii="Palatino Linotype" w:hAnsi="Palatino Linotype"/>
                <w:color w:val="000000"/>
                <w:szCs w:val="27"/>
              </w:rPr>
              <w:t>Summary Statistics in Public Health,</w:t>
            </w:r>
          </w:p>
          <w:p>
            <w:pPr>
              <w:pStyle w:val="52"/>
              <w:numPr>
                <w:ilvl w:val="0"/>
                <w:numId w:val="2"/>
              </w:numPr>
              <w:rPr>
                <w:rFonts w:ascii="Palatino Linotype" w:hAnsi="Palatino Linotype"/>
                <w:color w:val="000000"/>
                <w:szCs w:val="27"/>
              </w:rPr>
            </w:pPr>
            <w:r>
              <w:rPr>
                <w:rFonts w:ascii="Palatino Linotype" w:hAnsi="Palatino Linotype"/>
                <w:color w:val="000000"/>
                <w:szCs w:val="27"/>
              </w:rPr>
              <w:t>Hypothesis Testing in Public Health,</w:t>
            </w:r>
          </w:p>
          <w:p>
            <w:pPr>
              <w:pStyle w:val="52"/>
              <w:numPr>
                <w:ilvl w:val="0"/>
                <w:numId w:val="2"/>
              </w:numPr>
              <w:rPr>
                <w:rFonts w:ascii="Palatino Linotype" w:hAnsi="Palatino Linotype"/>
                <w:color w:val="000000"/>
                <w:szCs w:val="27"/>
              </w:rPr>
            </w:pPr>
            <w:r>
              <w:rPr>
                <w:rFonts w:ascii="Palatino Linotype" w:hAnsi="Palatino Linotype"/>
                <w:color w:val="000000"/>
                <w:szCs w:val="27"/>
              </w:rPr>
              <w:t>Simple Regression Analysis in Public Health,</w:t>
            </w:r>
          </w:p>
          <w:p>
            <w:pPr>
              <w:pStyle w:val="52"/>
              <w:numPr>
                <w:ilvl w:val="0"/>
                <w:numId w:val="2"/>
              </w:numPr>
              <w:rPr>
                <w:rFonts w:ascii="Palatino Linotype" w:hAnsi="Palatino Linotype"/>
                <w:color w:val="000000"/>
                <w:szCs w:val="27"/>
              </w:rPr>
            </w:pPr>
            <w:r>
              <w:rPr>
                <w:rFonts w:ascii="Palatino Linotype" w:hAnsi="Palatino Linotype"/>
                <w:color w:val="000000"/>
                <w:szCs w:val="27"/>
              </w:rPr>
              <w:t xml:space="preserve">Multiple Regression Analysis in Public Health </w:t>
            </w:r>
          </w:p>
        </w:tc>
        <w:tc>
          <w:tcPr>
            <w:tcW w:w="149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6 месеци</w:t>
            </w:r>
          </w:p>
        </w:tc>
      </w:tr>
    </w:tbl>
    <w:p>
      <w:pPr>
        <w:spacing w:before="240" w:line="276" w:lineRule="auto"/>
        <w:rPr>
          <w:rFonts w:ascii="Palatino Linotype" w:hAnsi="Palatino Linotype" w:eastAsia="Times New Roman"/>
          <w:b/>
          <w:bCs/>
          <w:sz w:val="27"/>
          <w:szCs w:val="27"/>
        </w:rPr>
      </w:pPr>
      <w:r>
        <w:rPr>
          <w:rFonts w:ascii="Palatino Linotype" w:hAnsi="Palatino Linotype" w:eastAsia="Times New Roman"/>
          <w:b/>
          <w:bCs/>
          <w:sz w:val="27"/>
          <w:szCs w:val="27"/>
        </w:rPr>
        <w:t>АНГАЖОВАНОСТ У ФОРМИРАЊУ НАУЧНИ</w:t>
      </w:r>
      <w:r>
        <w:rPr>
          <w:rFonts w:ascii="Palatino Linotype" w:hAnsi="Palatino Linotype" w:eastAsia="Times New Roman"/>
          <w:b/>
          <w:bCs/>
          <w:sz w:val="27"/>
          <w:szCs w:val="27"/>
          <w:lang w:val="sr-Cyrl-CS"/>
        </w:rPr>
        <w:t>Х</w:t>
      </w:r>
      <w:r>
        <w:rPr>
          <w:rFonts w:ascii="Palatino Linotype" w:hAnsi="Palatino Linotype" w:eastAsia="Times New Roman"/>
          <w:b/>
          <w:bCs/>
          <w:sz w:val="27"/>
          <w:szCs w:val="27"/>
        </w:rPr>
        <w:t xml:space="preserve"> КАДРОВА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2"/>
              <w:numPr>
                <w:ilvl w:val="0"/>
                <w:numId w:val="3"/>
              </w:numPr>
              <w:jc w:val="both"/>
              <w:rPr>
                <w:rFonts w:ascii="Palatino Linotype" w:hAnsi="Palatino Linotype"/>
                <w:color w:val="000000"/>
                <w:szCs w:val="27"/>
              </w:rPr>
            </w:pPr>
            <w:r>
              <w:rPr>
                <w:rFonts w:ascii="Palatino Linotype" w:hAnsi="Palatino Linotype"/>
                <w:color w:val="000000"/>
                <w:szCs w:val="27"/>
              </w:rPr>
              <w:t xml:space="preserve">Јасмина </w:t>
            </w:r>
            <w:bookmarkStart w:id="0" w:name="_Hlk72432444"/>
            <w:r>
              <w:rPr>
                <w:rFonts w:ascii="Palatino Linotype" w:hAnsi="Palatino Linotype"/>
                <w:color w:val="000000"/>
                <w:szCs w:val="27"/>
              </w:rPr>
              <w:t xml:space="preserve">М. Обрадовић </w:t>
            </w:r>
            <w:bookmarkEnd w:id="0"/>
            <w:r>
              <w:rPr>
                <w:rFonts w:ascii="Palatino Linotype" w:hAnsi="Palatino Linotype"/>
                <w:color w:val="000000"/>
                <w:szCs w:val="27"/>
              </w:rPr>
              <w:t>је непосредно учествовала у раду са студенетима Докторских академских студија Биологије. Била је члан комисије за оцену научне заснованости теме и испуњености услова кандидата Јоване В. Тодосијевић. Јована В. Тодосијевић, „Учесталост и значај варијанти GSTM1, GSTT1 и ЕGFR гена код тумора мозга глијалног порекла“ Природно-математички факултет; Универзитет у Крагујевцу, 2021 (број одлуке: 230/IX-1 oд 28.04.2021).</w:t>
            </w:r>
          </w:p>
          <w:p>
            <w:pPr>
              <w:pStyle w:val="52"/>
              <w:numPr>
                <w:ilvl w:val="0"/>
                <w:numId w:val="3"/>
              </w:numPr>
              <w:jc w:val="both"/>
              <w:rPr>
                <w:rFonts w:eastAsia="Calibri"/>
                <w:szCs w:val="22"/>
              </w:rPr>
            </w:pPr>
            <w:r>
              <w:rPr>
                <w:rFonts w:ascii="Palatino Linotype" w:hAnsi="Palatino Linotype"/>
                <w:color w:val="000000"/>
                <w:szCs w:val="27"/>
              </w:rPr>
              <w:t xml:space="preserve">Учешће у комисији за писање извештаја за реизбор у звање научни сарадник кандидата др Александре Милошковић, (број одлуке: 01-1333/8 од 20.09.2022.)  </w:t>
            </w:r>
          </w:p>
          <w:p>
            <w:pPr>
              <w:pStyle w:val="52"/>
              <w:numPr>
                <w:ilvl w:val="0"/>
                <w:numId w:val="3"/>
              </w:numPr>
              <w:jc w:val="both"/>
              <w:rPr>
                <w:rFonts w:eastAsia="Calibri"/>
                <w:szCs w:val="22"/>
              </w:rPr>
            </w:pPr>
            <w:r>
              <w:rPr>
                <w:rFonts w:ascii="Palatino Linotype" w:hAnsi="Palatino Linotype"/>
                <w:color w:val="000000"/>
                <w:szCs w:val="27"/>
              </w:rPr>
              <w:t>Учешће у комисији за писање извештаја за избор у звање научни сарадник кандидата др Марије Милошевић, (број одлуке: 01-1475/7 од 02.10.2023.)</w:t>
            </w:r>
          </w:p>
        </w:tc>
      </w:tr>
    </w:tbl>
    <w:p>
      <w:pPr>
        <w:spacing w:before="24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УЧЕШЋЕ НА ПРОЈЕКТИМА РЕСОРНОГ МИНИСТАРСТВА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142"/>
              <w:rPr>
                <w:rFonts w:ascii="Palatino Linotype" w:hAnsi="Palatino Linotype" w:eastAsia="Times New Roman"/>
                <w:color w:val="000000"/>
                <w:sz w:val="27"/>
                <w:szCs w:val="27"/>
              </w:rPr>
            </w:pPr>
            <w:r>
              <w:rPr>
                <w:rFonts w:ascii="Palatino Linotype" w:hAnsi="Palatino Linotype" w:eastAsia="Times New Roman"/>
                <w:b/>
                <w:color w:val="000000"/>
                <w:sz w:val="27"/>
                <w:szCs w:val="27"/>
              </w:rPr>
              <w:t>Руководилац пројекта:</w:t>
            </w:r>
            <w:r>
              <w:rPr>
                <w:rFonts w:ascii="Palatino Linotype" w:hAnsi="Palatino Linotype" w:eastAsia="Times New Roman"/>
                <w:color w:val="000000"/>
                <w:sz w:val="27"/>
                <w:szCs w:val="27"/>
              </w:rPr>
              <w:t xml:space="preserve"> Проф. др Владимир Јуришић</w:t>
            </w:r>
          </w:p>
          <w:p>
            <w:pPr>
              <w:spacing w:after="0" w:line="240" w:lineRule="auto"/>
              <w:ind w:left="142"/>
              <w:rPr>
                <w:rFonts w:ascii="Palatino Linotype" w:hAnsi="Palatino Linotype" w:eastAsia="Times New Roman"/>
                <w:color w:val="000000"/>
                <w:sz w:val="27"/>
                <w:szCs w:val="27"/>
              </w:rPr>
            </w:pPr>
            <w:r>
              <w:rPr>
                <w:rFonts w:ascii="Palatino Linotype" w:hAnsi="Palatino Linotype" w:eastAsia="Times New Roman"/>
                <w:b/>
                <w:color w:val="000000"/>
                <w:sz w:val="27"/>
                <w:szCs w:val="27"/>
              </w:rPr>
              <w:t>Назив пројекта:</w:t>
            </w:r>
            <w:r>
              <w:rPr>
                <w:rFonts w:ascii="Palatino Linotype" w:hAnsi="Palatino Linotype" w:eastAsia="Times New Roman"/>
                <w:color w:val="000000"/>
                <w:sz w:val="27"/>
                <w:szCs w:val="27"/>
              </w:rPr>
              <w:t xml:space="preserve"> „Молекулске, биохемијске и имунолошке анализе у дијагностици тумора“ </w:t>
            </w:r>
          </w:p>
          <w:p>
            <w:pPr>
              <w:spacing w:after="0" w:line="240" w:lineRule="auto"/>
              <w:ind w:left="142"/>
              <w:rPr>
                <w:rFonts w:ascii="Palatino Linotype" w:hAnsi="Palatino Linotype"/>
                <w:sz w:val="27"/>
                <w:szCs w:val="27"/>
              </w:rPr>
            </w:pPr>
            <w:r>
              <w:rPr>
                <w:rFonts w:ascii="Palatino Linotype" w:hAnsi="Palatino Linotype"/>
                <w:b/>
                <w:sz w:val="27"/>
                <w:szCs w:val="27"/>
              </w:rPr>
              <w:t>Универзитет:</w:t>
            </w:r>
            <w:r>
              <w:rPr>
                <w:rFonts w:ascii="Palatino Linotype" w:hAnsi="Palatino Linotype"/>
                <w:sz w:val="27"/>
                <w:szCs w:val="27"/>
              </w:rPr>
              <w:t xml:space="preserve"> Универзитет у Крагујевцу</w:t>
            </w:r>
          </w:p>
          <w:p>
            <w:pPr>
              <w:spacing w:after="0" w:line="240" w:lineRule="auto"/>
              <w:ind w:left="142"/>
              <w:rPr>
                <w:rFonts w:ascii="Palatino Linotype" w:hAnsi="Palatino Linotype" w:eastAsia="Times New Roman"/>
                <w:color w:val="000000"/>
                <w:sz w:val="27"/>
                <w:szCs w:val="27"/>
              </w:rPr>
            </w:pPr>
            <w:r>
              <w:rPr>
                <w:rFonts w:ascii="Palatino Linotype" w:hAnsi="Palatino Linotype" w:eastAsia="Times New Roman"/>
                <w:b/>
                <w:color w:val="000000"/>
                <w:sz w:val="27"/>
                <w:szCs w:val="27"/>
              </w:rPr>
              <w:t>Период:</w:t>
            </w:r>
            <w:r>
              <w:rPr>
                <w:rFonts w:ascii="Palatino Linotype" w:hAnsi="Palatino Linotype" w:eastAsia="Times New Roman"/>
                <w:color w:val="000000"/>
                <w:sz w:val="27"/>
                <w:szCs w:val="27"/>
              </w:rPr>
              <w:t xml:space="preserve"> 2011-2019</w:t>
            </w:r>
          </w:p>
          <w:p>
            <w:pPr>
              <w:spacing w:after="0" w:line="276" w:lineRule="auto"/>
              <w:ind w:left="142"/>
              <w:jc w:val="both"/>
              <w:rPr>
                <w:rFonts w:ascii="Palatino Linotype" w:hAnsi="Palatino Linotype" w:eastAsia="Times New Roman"/>
                <w:sz w:val="27"/>
                <w:szCs w:val="27"/>
              </w:rPr>
            </w:pPr>
            <w:r>
              <w:rPr>
                <w:rFonts w:ascii="Palatino Linotype" w:hAnsi="Palatino Linotype" w:eastAsia="Times New Roman"/>
                <w:b/>
                <w:color w:val="000000"/>
                <w:sz w:val="27"/>
                <w:szCs w:val="27"/>
              </w:rPr>
              <w:t>Број пројекта</w:t>
            </w:r>
            <w:r>
              <w:rPr>
                <w:rFonts w:ascii="Palatino Linotype" w:hAnsi="Palatino Linotype" w:eastAsia="Times New Roman"/>
                <w:color w:val="000000"/>
                <w:sz w:val="27"/>
                <w:szCs w:val="27"/>
              </w:rPr>
              <w:t>: ОИ 175056</w:t>
            </w:r>
          </w:p>
        </w:tc>
      </w:tr>
    </w:tbl>
    <w:p>
      <w:pPr>
        <w:spacing w:before="24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УЧЕШЋЕ НА МЕЂУНАРОДНИМ ПРОЈЕКТИМА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142"/>
              <w:rPr>
                <w:rFonts w:ascii="Palatino Linotype" w:hAnsi="Palatino Linotype" w:eastAsia="Times New Roman"/>
                <w:color w:val="000000"/>
                <w:sz w:val="27"/>
                <w:szCs w:val="27"/>
              </w:rPr>
            </w:pPr>
            <w:r>
              <w:rPr>
                <w:rFonts w:ascii="Palatino Linotype" w:hAnsi="Palatino Linotype" w:eastAsia="Times New Roman"/>
                <w:b/>
                <w:color w:val="000000"/>
                <w:sz w:val="27"/>
                <w:szCs w:val="27"/>
              </w:rPr>
              <w:t>Руководилац пројекта:</w:t>
            </w:r>
            <w:r>
              <w:rPr>
                <w:rFonts w:ascii="Palatino Linotype" w:hAnsi="Palatino Linotype" w:eastAsia="Times New Roman"/>
                <w:color w:val="000000"/>
                <w:sz w:val="27"/>
                <w:szCs w:val="27"/>
              </w:rPr>
              <w:t xml:space="preserve"> Проф. др Владимир Јуришић</w:t>
            </w:r>
          </w:p>
          <w:p>
            <w:pPr>
              <w:spacing w:after="0" w:line="240" w:lineRule="auto"/>
              <w:ind w:left="142"/>
              <w:rPr>
                <w:rFonts w:ascii="Palatino Linotype" w:hAnsi="Palatino Linotype"/>
                <w:sz w:val="27"/>
                <w:szCs w:val="27"/>
              </w:rPr>
            </w:pPr>
            <w:r>
              <w:rPr>
                <w:rFonts w:ascii="Palatino Linotype" w:hAnsi="Palatino Linotype" w:eastAsia="Times New Roman"/>
                <w:b/>
                <w:color w:val="000000"/>
                <w:sz w:val="27"/>
                <w:szCs w:val="27"/>
              </w:rPr>
              <w:t>Назив пројекта:</w:t>
            </w:r>
            <w:r>
              <w:rPr>
                <w:rFonts w:ascii="Palatino Linotype" w:hAnsi="Palatino Linotype"/>
                <w:sz w:val="27"/>
                <w:szCs w:val="27"/>
              </w:rPr>
              <w:t xml:space="preserve"> "Значај молекуларне биологије у дијагностици и терапији тумора плућа",</w:t>
            </w:r>
          </w:p>
          <w:p>
            <w:pPr>
              <w:spacing w:after="0" w:line="240" w:lineRule="auto"/>
              <w:ind w:left="142"/>
              <w:rPr>
                <w:rFonts w:ascii="Palatino Linotype" w:hAnsi="Palatino Linotype"/>
                <w:sz w:val="27"/>
                <w:szCs w:val="27"/>
              </w:rPr>
            </w:pPr>
            <w:r>
              <w:rPr>
                <w:rFonts w:ascii="Palatino Linotype" w:hAnsi="Palatino Linotype"/>
                <w:b/>
                <w:sz w:val="27"/>
                <w:szCs w:val="27"/>
              </w:rPr>
              <w:t>Универзитет:</w:t>
            </w:r>
            <w:r>
              <w:rPr>
                <w:rFonts w:ascii="Palatino Linotype" w:hAnsi="Palatino Linotype"/>
                <w:sz w:val="27"/>
                <w:szCs w:val="27"/>
              </w:rPr>
              <w:t xml:space="preserve"> Центар за биомедицинска истраживања, Медицински Факултет Фоча, Универзитет Источно Сарајево</w:t>
            </w:r>
          </w:p>
          <w:p>
            <w:pPr>
              <w:spacing w:after="0" w:line="240" w:lineRule="auto"/>
              <w:ind w:left="142"/>
              <w:rPr>
                <w:rFonts w:ascii="Palatino Linotype" w:hAnsi="Palatino Linotype"/>
                <w:sz w:val="27"/>
                <w:szCs w:val="27"/>
              </w:rPr>
            </w:pPr>
            <w:r>
              <w:rPr>
                <w:rFonts w:ascii="Palatino Linotype" w:hAnsi="Palatino Linotype"/>
                <w:b/>
                <w:sz w:val="27"/>
                <w:szCs w:val="27"/>
              </w:rPr>
              <w:t>Период:</w:t>
            </w:r>
            <w:r>
              <w:rPr>
                <w:rFonts w:ascii="Palatino Linotype" w:hAnsi="Palatino Linotype"/>
                <w:sz w:val="27"/>
                <w:szCs w:val="27"/>
              </w:rPr>
              <w:t xml:space="preserve">  2014-2015</w:t>
            </w:r>
          </w:p>
          <w:p>
            <w:pPr>
              <w:spacing w:after="0" w:line="240" w:lineRule="auto"/>
              <w:ind w:left="142"/>
              <w:rPr>
                <w:rFonts w:ascii="Palatino Linotype" w:hAnsi="Palatino Linotype" w:eastAsia="Times New Roman"/>
                <w:color w:val="000000"/>
                <w:sz w:val="27"/>
                <w:szCs w:val="27"/>
              </w:rPr>
            </w:pPr>
            <w:r>
              <w:rPr>
                <w:rFonts w:ascii="Palatino Linotype" w:hAnsi="Palatino Linotype" w:eastAsia="Times New Roman"/>
                <w:b/>
                <w:color w:val="000000"/>
                <w:sz w:val="27"/>
                <w:szCs w:val="27"/>
              </w:rPr>
              <w:t>Број пројекта:</w:t>
            </w:r>
            <w:r>
              <w:rPr>
                <w:rFonts w:ascii="Palatino Linotype" w:hAnsi="Palatino Linotype" w:eastAsia="Times New Roman"/>
                <w:color w:val="000000"/>
                <w:sz w:val="27"/>
                <w:szCs w:val="27"/>
              </w:rPr>
              <w:t xml:space="preserve"> </w:t>
            </w:r>
            <w:r>
              <w:rPr>
                <w:rFonts w:ascii="Palatino Linotype" w:hAnsi="Palatino Linotype"/>
                <w:sz w:val="27"/>
                <w:szCs w:val="27"/>
              </w:rPr>
              <w:t>19/6-020/961-123/14</w:t>
            </w:r>
          </w:p>
        </w:tc>
      </w:tr>
    </w:tbl>
    <w:p>
      <w:pPr>
        <w:jc w:val="both"/>
        <w:rPr>
          <w:rFonts w:ascii="Palatino Linotype" w:hAnsi="Palatino Linotype"/>
          <w:sz w:val="27"/>
          <w:szCs w:val="27"/>
        </w:rPr>
      </w:pPr>
    </w:p>
    <w:p>
      <w:pPr>
        <w:spacing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ЧЛАНСТВО У НАУЧНИМ И СТРУЧНИМ АСОЦИЈАЦИЈАМА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sz w:val="24"/>
                <w:szCs w:val="27"/>
              </w:rPr>
            </w:pPr>
            <w:r>
              <w:rPr>
                <w:rFonts w:ascii="Palatino Linotype" w:hAnsi="Palatino Linotype" w:eastAsia="Times New Roman"/>
                <w:bCs/>
                <w:sz w:val="24"/>
                <w:szCs w:val="27"/>
              </w:rPr>
              <w:t>Члан је Српског друштва за молекуларну биологију од 30.06. 2015.</w:t>
            </w:r>
          </w:p>
          <w:p>
            <w:pPr>
              <w:spacing w:after="0" w:line="276" w:lineRule="auto"/>
              <w:jc w:val="both"/>
              <w:rPr>
                <w:rFonts w:ascii="Palatino Linotype" w:hAnsi="Palatino Linotype" w:eastAsia="Times New Roman"/>
                <w:bCs/>
                <w:sz w:val="24"/>
                <w:szCs w:val="27"/>
              </w:rPr>
            </w:pPr>
            <w:r>
              <w:rPr>
                <w:rFonts w:ascii="Palatino Linotype" w:hAnsi="Palatino Linotype" w:eastAsia="Times New Roman"/>
                <w:bCs/>
                <w:sz w:val="24"/>
                <w:szCs w:val="27"/>
              </w:rPr>
              <w:t>Члан Српског друштва исраживача рака, од 24.01.2022.</w:t>
            </w:r>
          </w:p>
          <w:p>
            <w:pPr>
              <w:spacing w:after="0" w:line="276" w:lineRule="auto"/>
              <w:jc w:val="both"/>
              <w:rPr>
                <w:rFonts w:ascii="Palatino Linotype" w:hAnsi="Palatino Linotype" w:eastAsia="Times New Roman"/>
                <w:bCs/>
                <w:sz w:val="27"/>
                <w:szCs w:val="27"/>
              </w:rPr>
            </w:pPr>
            <w:r>
              <w:rPr>
                <w:rFonts w:ascii="Palatino Linotype" w:hAnsi="Palatino Linotype" w:eastAsia="Times New Roman"/>
                <w:bCs/>
                <w:sz w:val="24"/>
                <w:szCs w:val="27"/>
              </w:rPr>
              <w:t>Члан EACR, од 01.02.2022.</w:t>
            </w:r>
          </w:p>
        </w:tc>
      </w:tr>
    </w:tbl>
    <w:p>
      <w:pPr>
        <w:spacing w:before="24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ОРГАНИЗАЦИЈА СКУПОВА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rPr>
                <w:rFonts w:ascii="Palatino Linotype" w:hAnsi="Palatino Linotype" w:eastAsia="Times New Roman"/>
                <w:b/>
                <w:bCs/>
                <w:sz w:val="27"/>
                <w:szCs w:val="27"/>
                <w:lang w:val="sr-Cyrl-RS"/>
              </w:rPr>
            </w:pPr>
            <w:r>
              <w:rPr>
                <w:rFonts w:ascii="Palatino Linotype" w:hAnsi="Palatino Linotype" w:eastAsia="Times New Roman"/>
                <w:bCs/>
                <w:sz w:val="27"/>
                <w:szCs w:val="27"/>
              </w:rPr>
              <w:t xml:space="preserve"> </w:t>
            </w:r>
            <w:r>
              <w:rPr>
                <w:rFonts w:ascii="Palatino Linotype" w:hAnsi="Palatino Linotype" w:eastAsia="Times New Roman"/>
                <w:bCs/>
                <w:sz w:val="24"/>
                <w:szCs w:val="27"/>
              </w:rPr>
              <w:t xml:space="preserve">Члан Организационог одбора (Локални извршни </w:t>
            </w:r>
            <w:r>
              <w:rPr>
                <w:rFonts w:ascii="Palatino Linotype" w:hAnsi="Palatino Linotype" w:eastAsia="Times New Roman"/>
                <w:bCs/>
                <w:sz w:val="24"/>
                <w:szCs w:val="27"/>
                <w:lang w:val="sr-Cyrl-RS"/>
              </w:rPr>
              <w:t>одбор</w:t>
            </w:r>
            <w:r>
              <w:rPr>
                <w:rFonts w:ascii="Palatino Linotype" w:hAnsi="Palatino Linotype" w:eastAsia="Times New Roman"/>
                <w:bCs/>
                <w:sz w:val="24"/>
                <w:szCs w:val="27"/>
              </w:rPr>
              <w:t xml:space="preserve">) </w:t>
            </w:r>
            <w:r>
              <w:rPr>
                <w:rFonts w:ascii="Palatino Linotype" w:hAnsi="Palatino Linotype" w:eastAsia="Times New Roman"/>
                <w:bCs/>
                <w:sz w:val="24"/>
                <w:szCs w:val="27"/>
                <w:lang w:val="sr-Cyrl-RS"/>
              </w:rPr>
              <w:t>Друге</w:t>
            </w:r>
            <w:r>
              <w:rPr>
                <w:rFonts w:ascii="Palatino Linotype" w:hAnsi="Palatino Linotype" w:eastAsia="Times New Roman"/>
                <w:bCs/>
                <w:sz w:val="24"/>
                <w:szCs w:val="27"/>
              </w:rPr>
              <w:t xml:space="preserve"> међународне конференције о хемо и биоинформатици 2023.</w:t>
            </w:r>
            <w:r>
              <w:rPr>
                <w:rFonts w:ascii="Palatino Linotype" w:hAnsi="Palatino Linotype" w:eastAsia="Times New Roman"/>
                <w:bCs/>
                <w:sz w:val="24"/>
                <w:szCs w:val="27"/>
                <w:lang w:val="sr-Cyrl-RS"/>
              </w:rPr>
              <w:t xml:space="preserve"> https://www.iccbikg2023.com/local-executive-committee</w:t>
            </w:r>
          </w:p>
        </w:tc>
      </w:tr>
    </w:tbl>
    <w:p>
      <w:pPr>
        <w:spacing w:before="24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НАУЧНО-ИСТРАЖИВАЧКИ РАД*</w:t>
      </w:r>
    </w:p>
    <w:tbl>
      <w:tblPr>
        <w:tblStyle w:val="6"/>
        <w:tblW w:w="497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19"/>
        <w:gridCol w:w="211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91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резултата М21</w:t>
            </w:r>
            <w:r>
              <w:rPr>
                <w:rFonts w:ascii="Palatino Linotype" w:hAnsi="Palatino Linotype" w:eastAsia="Times New Roman"/>
                <w:b/>
                <w:bCs/>
                <w:color w:val="000000"/>
                <w:sz w:val="27"/>
                <w:szCs w:val="27"/>
              </w:rPr>
              <w:br w:type="textWrapping"/>
            </w:r>
            <w:r>
              <w:rPr>
                <w:rFonts w:ascii="Palatino Linotype" w:hAnsi="Palatino Linotype" w:eastAsia="Times New Roman"/>
                <w:b/>
                <w:bCs/>
                <w:color w:val="000000"/>
                <w:sz w:val="27"/>
                <w:szCs w:val="27"/>
              </w:rPr>
              <w:t>Рад у врхунском међународном часопису</w:t>
            </w:r>
          </w:p>
        </w:tc>
        <w:tc>
          <w:tcPr>
            <w:tcW w:w="208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Број</w:t>
            </w:r>
          </w:p>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2"/>
              <w:numPr>
                <w:ilvl w:val="0"/>
                <w:numId w:val="4"/>
              </w:numPr>
              <w:autoSpaceDE w:val="0"/>
              <w:autoSpaceDN w:val="0"/>
              <w:adjustRightInd w:val="0"/>
              <w:spacing w:before="240"/>
              <w:contextualSpacing/>
              <w:jc w:val="both"/>
              <w:rPr>
                <w:rFonts w:ascii="Palatino Linotype" w:hAnsi="Palatino Linotype" w:eastAsia="TimesNewRomanPS-BoldMT"/>
                <w:b/>
                <w:bCs/>
                <w:lang w:val="ru-RU"/>
              </w:rPr>
            </w:pPr>
            <w:r>
              <w:rPr>
                <w:rFonts w:ascii="Palatino Linotype" w:hAnsi="Palatino Linotype"/>
                <w:color w:val="000000"/>
                <w:lang w:val="sr-Cyrl-CS"/>
              </w:rPr>
              <w:t xml:space="preserve">Ognjanović BI, Djordjević NZ, Matić MM, </w:t>
            </w:r>
            <w:r>
              <w:rPr>
                <w:rFonts w:ascii="Palatino Linotype" w:hAnsi="Palatino Linotype"/>
                <w:b/>
                <w:color w:val="000000"/>
                <w:u w:val="single"/>
                <w:lang w:val="sr-Cyrl-CS"/>
              </w:rPr>
              <w:t>Obradović JM</w:t>
            </w:r>
            <w:r>
              <w:rPr>
                <w:rFonts w:ascii="Palatino Linotype" w:hAnsi="Palatino Linotype"/>
                <w:color w:val="000000"/>
                <w:lang w:val="sr-Cyrl-CS"/>
              </w:rPr>
              <w:t>, Mladenović JM, Štajn AŠ, Saičić ZS. Lipid peroxidative damage on cisplatin exposure and alterations in antioxidant defense system in rat kidneys: a possible protective effect of selenium. International Journal of Molecular Sciences, 2012, (13): 1790-1803.</w:t>
            </w:r>
          </w:p>
          <w:p>
            <w:pPr>
              <w:pStyle w:val="52"/>
              <w:autoSpaceDE w:val="0"/>
              <w:autoSpaceDN w:val="0"/>
              <w:adjustRightInd w:val="0"/>
              <w:ind w:left="709"/>
              <w:jc w:val="both"/>
              <w:rPr>
                <w:rFonts w:ascii="Palatino Linotype" w:hAnsi="Palatino Linotype"/>
                <w:bCs/>
                <w:color w:val="000000"/>
                <w:lang w:val="sr-Cyrl-CS"/>
              </w:rPr>
            </w:pPr>
            <w:r>
              <w:rPr>
                <w:rFonts w:ascii="Palatino Linotype" w:hAnsi="Palatino Linotype"/>
                <w:bCs/>
                <w:color w:val="000000"/>
                <w:lang w:val="sr-Cyrl-CS"/>
              </w:rPr>
              <w:t>ISSN: 1422-0067</w:t>
            </w:r>
          </w:p>
          <w:p>
            <w:pPr>
              <w:pStyle w:val="52"/>
              <w:autoSpaceDE w:val="0"/>
              <w:autoSpaceDN w:val="0"/>
              <w:adjustRightInd w:val="0"/>
              <w:ind w:left="709"/>
              <w:jc w:val="both"/>
              <w:rPr>
                <w:rFonts w:ascii="Palatino Linotype" w:hAnsi="Palatino Linotype"/>
                <w:color w:val="000000"/>
                <w:lang w:val="sr-Cyrl-CS"/>
              </w:rPr>
            </w:pPr>
            <w:r>
              <w:rPr>
                <w:rFonts w:ascii="Palatino Linotype" w:hAnsi="Palatino Linotype"/>
                <w:color w:val="000000"/>
                <w:lang w:val="sr-Cyrl-CS"/>
              </w:rPr>
              <w:t>doi:10.3390/ijms13021790</w:t>
            </w:r>
          </w:p>
          <w:p>
            <w:pPr>
              <w:pStyle w:val="52"/>
              <w:autoSpaceDE w:val="0"/>
              <w:autoSpaceDN w:val="0"/>
              <w:adjustRightInd w:val="0"/>
              <w:ind w:left="709"/>
              <w:jc w:val="both"/>
              <w:rPr>
                <w:rFonts w:ascii="Palatino Linotype" w:hAnsi="Palatino Linotype"/>
                <w:color w:val="000000"/>
              </w:rPr>
            </w:pPr>
            <w:r>
              <w:rPr>
                <w:rFonts w:ascii="Palatino Linotype" w:hAnsi="Palatino Linotype"/>
                <w:color w:val="000000"/>
                <w:lang w:val="sr-Cyrl-CS"/>
              </w:rPr>
              <w:t>(IF</w:t>
            </w:r>
            <w:r>
              <w:rPr>
                <w:rFonts w:ascii="Palatino Linotype" w:hAnsi="Palatino Linotype"/>
                <w:color w:val="000000"/>
                <w:vertAlign w:val="subscript"/>
                <w:lang w:val="sr-Latn-RS"/>
              </w:rPr>
              <w:t>2011</w:t>
            </w:r>
            <w:r>
              <w:rPr>
                <w:rFonts w:ascii="Palatino Linotype" w:hAnsi="Palatino Linotype"/>
                <w:color w:val="000000"/>
                <w:lang w:val="sr-Cyrl-CS"/>
              </w:rPr>
              <w:t xml:space="preserve"> 2,</w:t>
            </w:r>
            <w:r>
              <w:rPr>
                <w:rFonts w:ascii="Palatino Linotype" w:hAnsi="Palatino Linotype"/>
                <w:color w:val="000000"/>
              </w:rPr>
              <w:t>598</w:t>
            </w:r>
            <w:r>
              <w:rPr>
                <w:rFonts w:ascii="Palatino Linotype" w:hAnsi="Palatino Linotype"/>
                <w:color w:val="000000"/>
                <w:lang w:val="sr-Cyrl-CS"/>
              </w:rPr>
              <w:t>; 4</w:t>
            </w:r>
            <w:r>
              <w:rPr>
                <w:rFonts w:ascii="Palatino Linotype" w:hAnsi="Palatino Linotype"/>
                <w:color w:val="000000"/>
              </w:rPr>
              <w:t>5</w:t>
            </w:r>
            <w:r>
              <w:rPr>
                <w:rFonts w:ascii="Palatino Linotype" w:hAnsi="Palatino Linotype"/>
                <w:color w:val="000000"/>
                <w:lang w:val="sr-Cyrl-CS"/>
              </w:rPr>
              <w:t>/15</w:t>
            </w:r>
            <w:r>
              <w:rPr>
                <w:rFonts w:ascii="Palatino Linotype" w:hAnsi="Palatino Linotype"/>
                <w:color w:val="000000"/>
              </w:rPr>
              <w:t>4</w:t>
            </w:r>
            <w:r>
              <w:rPr>
                <w:rFonts w:ascii="Palatino Linotype" w:hAnsi="Palatino Linotype"/>
                <w:color w:val="000000"/>
                <w:lang w:val="sr-Cyrl-CS"/>
              </w:rPr>
              <w:t>: Chemistry, Multidisciplinary)</w:t>
            </w:r>
          </w:p>
          <w:p>
            <w:pPr>
              <w:pStyle w:val="52"/>
              <w:numPr>
                <w:ilvl w:val="0"/>
                <w:numId w:val="4"/>
              </w:numPr>
              <w:autoSpaceDE w:val="0"/>
              <w:autoSpaceDN w:val="0"/>
              <w:adjustRightInd w:val="0"/>
              <w:contextualSpacing/>
              <w:jc w:val="both"/>
              <w:rPr>
                <w:rFonts w:ascii="Palatino Linotype" w:hAnsi="Palatino Linotype"/>
                <w:color w:val="000000"/>
              </w:rPr>
            </w:pPr>
            <w:r>
              <w:rPr>
                <w:rFonts w:ascii="Palatino Linotype" w:hAnsi="Palatino Linotype" w:eastAsia="TimesNewRomanPS-BoldMT"/>
                <w:bCs/>
                <w:lang w:val="ru-RU"/>
              </w:rPr>
              <w:t xml:space="preserve">Jurisic VB, </w:t>
            </w:r>
            <w:r>
              <w:rPr>
                <w:rFonts w:ascii="Palatino Linotype" w:hAnsi="Palatino Linotype" w:eastAsia="TimesNewRomanPS-BoldMT"/>
                <w:b/>
                <w:bCs/>
                <w:u w:val="single"/>
                <w:lang w:val="ru-RU"/>
              </w:rPr>
              <w:t>Obradovic JM</w:t>
            </w:r>
            <w:r>
              <w:rPr>
                <w:rFonts w:ascii="Palatino Linotype" w:hAnsi="Palatino Linotype" w:eastAsia="TimesNewRomanPS-BoldMT"/>
                <w:bCs/>
                <w:lang w:val="ru-RU"/>
              </w:rPr>
              <w:t>, Tosic NM, Pavlovic ST, Kulic M, Djordjevic ND. Effects of DMSO, glycerol, betaine and their combinations in detecting single nucleotide polymorphisms of epidermal growth factor receptor (EGFR) gene promoter sequence in non-small-cell lung cancer (NSCLC) patients. Journal of Pharmaceutical and Biomedical Analysis, 2016, (128), 275-279.</w:t>
            </w:r>
          </w:p>
          <w:p>
            <w:pPr>
              <w:pStyle w:val="52"/>
              <w:autoSpaceDE w:val="0"/>
              <w:autoSpaceDN w:val="0"/>
              <w:adjustRightInd w:val="0"/>
              <w:jc w:val="both"/>
              <w:rPr>
                <w:rFonts w:ascii="Palatino Linotype" w:hAnsi="Palatino Linotype"/>
                <w:color w:val="000000"/>
              </w:rPr>
            </w:pPr>
            <w:r>
              <w:rPr>
                <w:rFonts w:ascii="Palatino Linotype" w:hAnsi="Palatino Linotype" w:eastAsia="TimesNewRomanPS-BoldMT"/>
                <w:bCs/>
                <w:lang w:val="ru-RU"/>
              </w:rPr>
              <w:t>ISSN: 0731-7085</w:t>
            </w:r>
          </w:p>
          <w:p>
            <w:pPr>
              <w:pStyle w:val="52"/>
              <w:autoSpaceDE w:val="0"/>
              <w:autoSpaceDN w:val="0"/>
              <w:adjustRightInd w:val="0"/>
              <w:ind w:left="709"/>
              <w:jc w:val="both"/>
              <w:rPr>
                <w:rFonts w:ascii="Palatino Linotype" w:hAnsi="Palatino Linotype"/>
              </w:rPr>
            </w:pPr>
            <w:r>
              <w:rPr>
                <w:rFonts w:ascii="Palatino Linotype" w:hAnsi="Palatino Linotype" w:eastAsia="TimesNewRomanPS-BoldMT"/>
                <w:bCs/>
                <w:lang w:val="ru-RU"/>
              </w:rPr>
              <w:t>doi: https://doi.org/10.1016/j.jpba.2016.05.010</w:t>
            </w:r>
          </w:p>
          <w:p>
            <w:pPr>
              <w:pStyle w:val="52"/>
              <w:autoSpaceDE w:val="0"/>
              <w:autoSpaceDN w:val="0"/>
              <w:adjustRightInd w:val="0"/>
              <w:spacing w:after="240"/>
              <w:ind w:left="709"/>
              <w:jc w:val="both"/>
              <w:rPr>
                <w:rFonts w:ascii="Palatino Linotype" w:hAnsi="Palatino Linotype" w:eastAsia="TimesNewRomanPS-BoldMT"/>
                <w:bCs/>
              </w:rPr>
            </w:pPr>
            <w:r>
              <w:rPr>
                <w:rFonts w:ascii="Palatino Linotype" w:hAnsi="Palatino Linotype" w:eastAsia="TimesNewRomanPS-BoldMT"/>
                <w:bCs/>
                <w:lang w:val="ru-RU"/>
              </w:rPr>
              <w:t>(IF</w:t>
            </w:r>
            <w:r>
              <w:rPr>
                <w:rFonts w:ascii="Palatino Linotype" w:hAnsi="Palatino Linotype"/>
                <w:color w:val="000000"/>
                <w:vertAlign w:val="subscript"/>
                <w:lang w:val="sr-Latn-RS"/>
              </w:rPr>
              <w:t>2016</w:t>
            </w:r>
            <w:r>
              <w:rPr>
                <w:rFonts w:ascii="Palatino Linotype" w:hAnsi="Palatino Linotype" w:eastAsia="TimesNewRomanPS-BoldMT"/>
                <w:bCs/>
                <w:lang w:val="ru-RU"/>
              </w:rPr>
              <w:t xml:space="preserve"> 3,255; 70/25</w:t>
            </w:r>
            <w:r>
              <w:rPr>
                <w:rFonts w:ascii="Palatino Linotype" w:hAnsi="Palatino Linotype" w:eastAsia="TimesNewRomanPS-BoldMT"/>
                <w:bCs/>
              </w:rPr>
              <w:t>7</w:t>
            </w:r>
            <w:r>
              <w:rPr>
                <w:rFonts w:ascii="Palatino Linotype" w:hAnsi="Palatino Linotype" w:eastAsia="TimesNewRomanPS-BoldMT"/>
                <w:bCs/>
                <w:lang w:val="ru-RU"/>
              </w:rPr>
              <w:t>: Pharmacology &amp; Pharmacy)</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91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резултата М22</w:t>
            </w:r>
            <w:r>
              <w:rPr>
                <w:rFonts w:ascii="Palatino Linotype" w:hAnsi="Palatino Linotype" w:eastAsia="Times New Roman"/>
                <w:b/>
                <w:bCs/>
                <w:color w:val="000000"/>
                <w:sz w:val="27"/>
                <w:szCs w:val="27"/>
              </w:rPr>
              <w:br w:type="textWrapping"/>
            </w:r>
            <w:r>
              <w:rPr>
                <w:rFonts w:ascii="Palatino Linotype" w:hAnsi="Palatino Linotype" w:eastAsia="Times New Roman"/>
                <w:b/>
                <w:bCs/>
                <w:color w:val="000000"/>
                <w:sz w:val="27"/>
                <w:szCs w:val="27"/>
              </w:rPr>
              <w:t>Рад у истакнутом међународном часопису</w:t>
            </w:r>
          </w:p>
        </w:tc>
        <w:tc>
          <w:tcPr>
            <w:tcW w:w="208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Број</w:t>
            </w:r>
          </w:p>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2"/>
              <w:numPr>
                <w:ilvl w:val="0"/>
                <w:numId w:val="5"/>
              </w:numPr>
              <w:autoSpaceDE w:val="0"/>
              <w:autoSpaceDN w:val="0"/>
              <w:adjustRightInd w:val="0"/>
              <w:spacing w:before="240"/>
              <w:ind w:left="851" w:hanging="284"/>
              <w:contextualSpacing/>
              <w:jc w:val="both"/>
              <w:rPr>
                <w:rFonts w:ascii="Palatino Linotype" w:hAnsi="Palatino Linotype" w:eastAsia="TimesNewRomanPSMT"/>
                <w:b/>
                <w:bCs/>
                <w:lang w:val="ru-RU"/>
              </w:rPr>
            </w:pPr>
            <w:r>
              <w:rPr>
                <w:rFonts w:ascii="Palatino Linotype" w:hAnsi="Palatino Linotype" w:eastAsia="TimesNewRomanPS-BoldMT"/>
                <w:bCs/>
              </w:rPr>
              <w:t xml:space="preserve">Glišić R, Koko V, Cvijić G, Milošević M, </w:t>
            </w:r>
            <w:r>
              <w:rPr>
                <w:rFonts w:ascii="Palatino Linotype" w:hAnsi="Palatino Linotype" w:eastAsia="TimesNewRomanPS-BoldMT"/>
                <w:b/>
                <w:bCs/>
                <w:u w:val="single"/>
              </w:rPr>
              <w:t>Obradović J.</w:t>
            </w:r>
            <w:r>
              <w:rPr>
                <w:rFonts w:ascii="Palatino Linotype" w:hAnsi="Palatino Linotype" w:eastAsia="TimesNewRomanPS-BoldMT"/>
                <w:bCs/>
              </w:rPr>
              <w:t xml:space="preserve"> Cholecystokinin-producing (I) cells of intestinal mucosa in dexamethasone-treated rats. Regulatory Peptides, 2011; 171 (1-3): 6-10.</w:t>
            </w:r>
          </w:p>
          <w:p>
            <w:pPr>
              <w:pStyle w:val="52"/>
              <w:autoSpaceDE w:val="0"/>
              <w:autoSpaceDN w:val="0"/>
              <w:adjustRightInd w:val="0"/>
              <w:ind w:left="851"/>
              <w:jc w:val="both"/>
              <w:rPr>
                <w:rFonts w:ascii="Palatino Linotype" w:hAnsi="Palatino Linotype" w:eastAsia="TimesNewRomanPS-BoldMT"/>
                <w:bCs/>
              </w:rPr>
            </w:pPr>
            <w:r>
              <w:rPr>
                <w:rFonts w:ascii="Palatino Linotype" w:hAnsi="Palatino Linotype" w:eastAsia="TimesNewRomanPS-BoldMT"/>
              </w:rPr>
              <w:t>ISSN:</w:t>
            </w:r>
            <w:r>
              <w:rPr>
                <w:rFonts w:ascii="Palatino Linotype" w:hAnsi="Palatino Linotype" w:eastAsia="TimesNewRomanPS-BoldMT"/>
                <w:b/>
              </w:rPr>
              <w:t xml:space="preserve"> </w:t>
            </w:r>
            <w:r>
              <w:rPr>
                <w:rFonts w:ascii="Palatino Linotype" w:hAnsi="Palatino Linotype" w:eastAsia="TimesNewRomanPS-BoldMT"/>
                <w:bCs/>
              </w:rPr>
              <w:t>0167-0115</w:t>
            </w:r>
          </w:p>
          <w:p>
            <w:pPr>
              <w:pStyle w:val="52"/>
              <w:autoSpaceDE w:val="0"/>
              <w:autoSpaceDN w:val="0"/>
              <w:adjustRightInd w:val="0"/>
              <w:ind w:left="851"/>
              <w:jc w:val="both"/>
              <w:rPr>
                <w:rFonts w:ascii="Palatino Linotype" w:hAnsi="Palatino Linotype" w:eastAsia="TimesNewRomanPS-BoldMT"/>
                <w:bCs/>
              </w:rPr>
            </w:pPr>
            <w:r>
              <w:rPr>
                <w:rFonts w:ascii="Palatino Linotype" w:hAnsi="Palatino Linotype" w:eastAsia="TimesNewRomanPS-BoldMT"/>
                <w:bCs/>
              </w:rPr>
              <w:t xml:space="preserve">doi: 10.1016/j.regpep.2011.05.012, </w:t>
            </w:r>
          </w:p>
          <w:p>
            <w:pPr>
              <w:pStyle w:val="52"/>
              <w:autoSpaceDE w:val="0"/>
              <w:autoSpaceDN w:val="0"/>
              <w:adjustRightInd w:val="0"/>
              <w:ind w:left="851"/>
              <w:jc w:val="both"/>
              <w:rPr>
                <w:rFonts w:ascii="Palatino Linotype" w:hAnsi="Palatino Linotype" w:eastAsia="TimesNewRomanPSMT"/>
                <w:b/>
                <w:bCs/>
                <w:lang w:val="ru-RU"/>
              </w:rPr>
            </w:pPr>
            <w:r>
              <w:rPr>
                <w:rFonts w:ascii="Palatino Linotype" w:hAnsi="Palatino Linotype" w:eastAsia="TimesNewRomanPS-BoldMT"/>
                <w:bCs/>
              </w:rPr>
              <w:t>(IF</w:t>
            </w:r>
            <w:r>
              <w:rPr>
                <w:rFonts w:ascii="Palatino Linotype" w:hAnsi="Palatino Linotype"/>
                <w:color w:val="000000"/>
                <w:vertAlign w:val="subscript"/>
                <w:lang w:val="sr-Latn-RS"/>
              </w:rPr>
              <w:t>2010</w:t>
            </w:r>
            <w:r>
              <w:rPr>
                <w:rFonts w:ascii="Palatino Linotype" w:hAnsi="Palatino Linotype" w:eastAsia="TimesNewRomanPS-BoldMT"/>
                <w:bCs/>
              </w:rPr>
              <w:t xml:space="preserve"> 2,473</w:t>
            </w:r>
            <w:r>
              <w:rPr>
                <w:rFonts w:ascii="Palatino Linotype" w:hAnsi="Palatino Linotype"/>
                <w:color w:val="000000"/>
                <w:lang w:val="sr-Cyrl-CS"/>
              </w:rPr>
              <w:t>; 32/78:</w:t>
            </w:r>
            <w:r>
              <w:rPr>
                <w:rFonts w:ascii="Palatino Linotype" w:hAnsi="Palatino Linotype"/>
              </w:rPr>
              <w:t xml:space="preserve"> </w:t>
            </w:r>
            <w:r>
              <w:rPr>
                <w:rFonts w:ascii="Palatino Linotype" w:hAnsi="Palatino Linotype"/>
                <w:color w:val="000000"/>
                <w:lang w:val="sr-Cyrl-CS"/>
              </w:rPr>
              <w:t>Physiology)</w:t>
            </w:r>
          </w:p>
          <w:p>
            <w:pPr>
              <w:pStyle w:val="52"/>
              <w:numPr>
                <w:ilvl w:val="0"/>
                <w:numId w:val="5"/>
              </w:numPr>
              <w:autoSpaceDE w:val="0"/>
              <w:autoSpaceDN w:val="0"/>
              <w:adjustRightInd w:val="0"/>
              <w:ind w:left="851" w:hanging="284"/>
              <w:contextualSpacing/>
              <w:jc w:val="both"/>
              <w:rPr>
                <w:rFonts w:ascii="Palatino Linotype" w:hAnsi="Palatino Linotype"/>
                <w:iCs/>
                <w:lang w:val="sr-Cyrl-CS"/>
              </w:rPr>
            </w:pPr>
            <w:r>
              <w:rPr>
                <w:rFonts w:ascii="Palatino Linotype" w:hAnsi="Palatino Linotype"/>
                <w:b/>
                <w:iCs/>
                <w:u w:val="single"/>
                <w:lang w:val="sr-Cyrl-CS"/>
              </w:rPr>
              <w:t>Obradovic J</w:t>
            </w:r>
            <w:r>
              <w:rPr>
                <w:rFonts w:ascii="Palatino Linotype" w:hAnsi="Palatino Linotype"/>
                <w:iCs/>
                <w:lang w:val="sr-Cyrl-CS"/>
              </w:rPr>
              <w:t>, Jurisic V, Tosic N, Mrdjanovic</w:t>
            </w:r>
            <w:r>
              <w:rPr>
                <w:rFonts w:ascii="Palatino Linotype" w:hAnsi="Palatino Linotype"/>
                <w:iCs/>
              </w:rPr>
              <w:t xml:space="preserve"> </w:t>
            </w:r>
            <w:r>
              <w:rPr>
                <w:rFonts w:ascii="Palatino Linotype" w:hAnsi="Palatino Linotype"/>
                <w:iCs/>
                <w:lang w:val="sr-Cyrl-CS"/>
              </w:rPr>
              <w:t>J, Perin B, Pavlovic S, Djordjevic N. Optimization of PCR conditions for ampliﬁcation of GC-rich EGFR promoter sequence. Journal of Clinical Laboratory Analysis</w:t>
            </w:r>
            <w:r>
              <w:rPr>
                <w:rFonts w:ascii="Palatino Linotype" w:hAnsi="Palatino Linotype"/>
                <w:iCs/>
              </w:rPr>
              <w:t>,</w:t>
            </w:r>
            <w:r>
              <w:rPr>
                <w:rFonts w:ascii="Palatino Linotype" w:hAnsi="Palatino Linotype"/>
                <w:iCs/>
                <w:lang w:val="sr-Cyrl-CS"/>
              </w:rPr>
              <w:t xml:space="preserve"> 2013; 27(6):487-493. </w:t>
            </w:r>
          </w:p>
          <w:p>
            <w:pPr>
              <w:pStyle w:val="52"/>
              <w:autoSpaceDE w:val="0"/>
              <w:autoSpaceDN w:val="0"/>
              <w:adjustRightInd w:val="0"/>
              <w:ind w:left="851"/>
              <w:jc w:val="both"/>
              <w:rPr>
                <w:rFonts w:ascii="Palatino Linotype" w:hAnsi="Palatino Linotype"/>
                <w:iCs/>
              </w:rPr>
            </w:pPr>
            <w:r>
              <w:rPr>
                <w:rFonts w:ascii="Palatino Linotype" w:hAnsi="Palatino Linotype"/>
                <w:iCs/>
                <w:lang w:val="sr-Cyrl-CS"/>
              </w:rPr>
              <w:t>ISSN: 0887-8013</w:t>
            </w:r>
          </w:p>
          <w:p>
            <w:pPr>
              <w:pStyle w:val="52"/>
              <w:autoSpaceDE w:val="0"/>
              <w:autoSpaceDN w:val="0"/>
              <w:adjustRightInd w:val="0"/>
              <w:ind w:left="851"/>
              <w:jc w:val="both"/>
              <w:rPr>
                <w:rFonts w:ascii="Palatino Linotype" w:hAnsi="Palatino Linotype"/>
                <w:iCs/>
              </w:rPr>
            </w:pPr>
            <w:r>
              <w:rPr>
                <w:rFonts w:ascii="Palatino Linotype" w:hAnsi="Palatino Linotype"/>
                <w:iCs/>
                <w:lang w:val="sr-Cyrl-CS"/>
              </w:rPr>
              <w:t xml:space="preserve">doi: 10.1002/jcla.21632; </w:t>
            </w:r>
          </w:p>
          <w:p>
            <w:pPr>
              <w:pStyle w:val="52"/>
              <w:autoSpaceDE w:val="0"/>
              <w:autoSpaceDN w:val="0"/>
              <w:adjustRightInd w:val="0"/>
              <w:ind w:left="851"/>
              <w:jc w:val="both"/>
              <w:rPr>
                <w:rFonts w:ascii="Palatino Linotype" w:hAnsi="Palatino Linotype"/>
                <w:iCs/>
                <w:lang w:val="sr-Cyrl-CS"/>
              </w:rPr>
            </w:pPr>
            <w:r>
              <w:rPr>
                <w:rFonts w:ascii="Palatino Linotype" w:hAnsi="Palatino Linotype"/>
                <w:iCs/>
                <w:lang w:val="sr-Cyrl-CS"/>
              </w:rPr>
              <w:t>(IF</w:t>
            </w:r>
            <w:r>
              <w:rPr>
                <w:rFonts w:ascii="Palatino Linotype" w:hAnsi="Palatino Linotype"/>
                <w:color w:val="000000"/>
                <w:vertAlign w:val="subscript"/>
                <w:lang w:val="sr-Latn-RS"/>
              </w:rPr>
              <w:t>2012</w:t>
            </w:r>
            <w:r>
              <w:rPr>
                <w:rFonts w:ascii="Palatino Linotype" w:hAnsi="Palatino Linotype"/>
                <w:iCs/>
              </w:rPr>
              <w:t xml:space="preserve"> 1</w:t>
            </w:r>
            <w:r>
              <w:rPr>
                <w:rFonts w:ascii="Palatino Linotype" w:hAnsi="Palatino Linotype"/>
                <w:iCs/>
                <w:lang w:val="sr-Cyrl-CS"/>
              </w:rPr>
              <w:t>,</w:t>
            </w:r>
            <w:r>
              <w:rPr>
                <w:rFonts w:ascii="Palatino Linotype" w:hAnsi="Palatino Linotype"/>
                <w:iCs/>
              </w:rPr>
              <w:t>356</w:t>
            </w:r>
            <w:r>
              <w:rPr>
                <w:rFonts w:ascii="Palatino Linotype" w:hAnsi="Palatino Linotype"/>
                <w:iCs/>
                <w:lang w:val="sr-Latn-RS"/>
              </w:rPr>
              <w:t>;</w:t>
            </w:r>
            <w:r>
              <w:rPr>
                <w:rFonts w:ascii="Palatino Linotype" w:hAnsi="Palatino Linotype"/>
                <w:iCs/>
                <w:lang w:val="sr-Cyrl-CS"/>
              </w:rPr>
              <w:t xml:space="preserve"> </w:t>
            </w:r>
            <w:r>
              <w:rPr>
                <w:rFonts w:ascii="Palatino Linotype" w:hAnsi="Palatino Linotype"/>
              </w:rPr>
              <w:t>18/32</w:t>
            </w:r>
            <w:r>
              <w:rPr>
                <w:rFonts w:ascii="Palatino Linotype" w:hAnsi="Palatino Linotype"/>
                <w:iCs/>
                <w:lang w:val="sr-Cyrl-CS"/>
              </w:rPr>
              <w:t xml:space="preserve">: </w:t>
            </w:r>
            <w:r>
              <w:rPr>
                <w:rFonts w:ascii="Palatino Linotype" w:hAnsi="Palatino Linotype"/>
                <w:iCs/>
              </w:rPr>
              <w:t>Medical Laboratory Technology)</w:t>
            </w:r>
          </w:p>
          <w:p>
            <w:pPr>
              <w:pStyle w:val="52"/>
              <w:numPr>
                <w:ilvl w:val="0"/>
                <w:numId w:val="5"/>
              </w:numPr>
              <w:autoSpaceDE w:val="0"/>
              <w:autoSpaceDN w:val="0"/>
              <w:adjustRightInd w:val="0"/>
              <w:ind w:left="851" w:hanging="284"/>
              <w:contextualSpacing/>
              <w:jc w:val="both"/>
              <w:rPr>
                <w:rFonts w:ascii="Palatino Linotype" w:hAnsi="Palatino Linotype"/>
                <w:iCs/>
              </w:rPr>
            </w:pPr>
            <w:r>
              <w:rPr>
                <w:rFonts w:ascii="Palatino Linotype" w:hAnsi="Palatino Linotype" w:eastAsia="TimesNewRomanPS-BoldMT"/>
                <w:b/>
                <w:bCs/>
                <w:u w:val="single"/>
                <w:lang w:val="ru-RU"/>
              </w:rPr>
              <w:t>Obradovic JM</w:t>
            </w:r>
            <w:r>
              <w:rPr>
                <w:rFonts w:ascii="Palatino Linotype" w:hAnsi="Palatino Linotype" w:eastAsia="TimesNewRomanPS-BoldMT"/>
                <w:bCs/>
                <w:lang w:val="ru-RU"/>
              </w:rPr>
              <w:t>, Djordjevic ND, Tosic NM, Mrdjanovic JZ, Stankovic BB, Stanic J, Zaric B, Perin BM, Pavlovic ST, Jurisic VB. Frequencies of EGFR single nucleotide polymorphisms in non-small cell lung cancer patients and healthy individuals in the Republic of Serbia: a preliminary study. Tumor Biology, 2016, 37(8), 10479-10486.</w:t>
            </w:r>
          </w:p>
          <w:p>
            <w:pPr>
              <w:pStyle w:val="52"/>
              <w:autoSpaceDE w:val="0"/>
              <w:autoSpaceDN w:val="0"/>
              <w:adjustRightInd w:val="0"/>
              <w:ind w:left="851"/>
              <w:jc w:val="both"/>
              <w:rPr>
                <w:rFonts w:ascii="Palatino Linotype" w:hAnsi="Palatino Linotype" w:eastAsia="TimesNewRomanPS-BoldMT"/>
                <w:bCs/>
              </w:rPr>
            </w:pPr>
            <w:r>
              <w:rPr>
                <w:rFonts w:ascii="Palatino Linotype" w:hAnsi="Palatino Linotype" w:eastAsia="TimesNewRomanPS-BoldMT"/>
                <w:bCs/>
                <w:lang w:val="ru-RU"/>
              </w:rPr>
              <w:t>ISSN: 1010-4283</w:t>
            </w:r>
          </w:p>
          <w:p>
            <w:pPr>
              <w:pStyle w:val="52"/>
              <w:autoSpaceDE w:val="0"/>
              <w:autoSpaceDN w:val="0"/>
              <w:adjustRightInd w:val="0"/>
              <w:ind w:left="851"/>
              <w:jc w:val="both"/>
              <w:rPr>
                <w:rFonts w:ascii="Palatino Linotype" w:hAnsi="Palatino Linotype" w:eastAsia="TimesNewRomanPS-BoldMT"/>
                <w:bCs/>
              </w:rPr>
            </w:pPr>
            <w:r>
              <w:rPr>
                <w:rFonts w:ascii="Palatino Linotype" w:hAnsi="Palatino Linotype" w:eastAsia="TimesNewRomanPS-BoldMT"/>
                <w:bCs/>
                <w:lang w:val="ru-RU"/>
              </w:rPr>
              <w:t>doi 10.1007/s13277-016-4930-4</w:t>
            </w:r>
          </w:p>
          <w:p>
            <w:pPr>
              <w:pStyle w:val="52"/>
              <w:autoSpaceDE w:val="0"/>
              <w:autoSpaceDN w:val="0"/>
              <w:adjustRightInd w:val="0"/>
              <w:ind w:left="851"/>
              <w:jc w:val="both"/>
              <w:rPr>
                <w:rFonts w:ascii="Palatino Linotype" w:hAnsi="Palatino Linotype"/>
                <w:iCs/>
              </w:rPr>
            </w:pPr>
            <w:r>
              <w:rPr>
                <w:rFonts w:ascii="Palatino Linotype" w:hAnsi="Palatino Linotype" w:eastAsia="TimesNewRomanPS-BoldMT"/>
                <w:bCs/>
                <w:lang w:val="ru-RU"/>
              </w:rPr>
              <w:t>(IF</w:t>
            </w:r>
            <w:r>
              <w:rPr>
                <w:rFonts w:ascii="Palatino Linotype" w:hAnsi="Palatino Linotype"/>
                <w:color w:val="000000"/>
                <w:vertAlign w:val="subscript"/>
                <w:lang w:val="sr-Latn-RS"/>
              </w:rPr>
              <w:t>2016</w:t>
            </w:r>
            <w:r>
              <w:rPr>
                <w:rFonts w:ascii="Palatino Linotype" w:hAnsi="Palatino Linotype" w:eastAsia="TimesNewRomanPS-BoldMT"/>
                <w:bCs/>
                <w:lang w:val="ru-RU"/>
              </w:rPr>
              <w:t xml:space="preserve"> 3,650</w:t>
            </w:r>
            <w:r>
              <w:rPr>
                <w:rFonts w:ascii="Palatino Linotype" w:hAnsi="Palatino Linotype" w:eastAsia="TimesNewRomanPS-BoldMT"/>
                <w:bCs/>
                <w:lang w:val="sr-Latn-RS"/>
              </w:rPr>
              <w:t>;</w:t>
            </w:r>
            <w:r>
              <w:rPr>
                <w:rFonts w:ascii="Palatino Linotype" w:hAnsi="Palatino Linotype" w:eastAsia="TimesNewRomanPS-BoldMT"/>
                <w:bCs/>
                <w:lang w:val="ru-RU"/>
              </w:rPr>
              <w:t xml:space="preserve"> 81/217: Oncology)</w:t>
            </w:r>
          </w:p>
          <w:p>
            <w:pPr>
              <w:pStyle w:val="52"/>
              <w:numPr>
                <w:ilvl w:val="0"/>
                <w:numId w:val="5"/>
              </w:numPr>
              <w:autoSpaceDE w:val="0"/>
              <w:autoSpaceDN w:val="0"/>
              <w:adjustRightInd w:val="0"/>
              <w:ind w:left="851" w:hanging="284"/>
              <w:contextualSpacing/>
              <w:jc w:val="both"/>
              <w:rPr>
                <w:rFonts w:ascii="Palatino Linotype" w:hAnsi="Palatino Linotype" w:eastAsia="TimesNewRomanPS-BoldMT"/>
                <w:bCs/>
              </w:rPr>
            </w:pPr>
            <w:r>
              <w:rPr>
                <w:rFonts w:ascii="Palatino Linotype" w:hAnsi="Palatino Linotype" w:eastAsia="TimesNewRomanPSMT"/>
                <w:bCs/>
                <w:lang w:val="sr-Cyrl-CS"/>
              </w:rPr>
              <w:t>Jurisic</w:t>
            </w:r>
            <w:r>
              <w:rPr>
                <w:rFonts w:ascii="Palatino Linotype" w:hAnsi="Palatino Linotype" w:eastAsia="TimesNewRomanPSMT"/>
                <w:bCs/>
              </w:rPr>
              <w:t xml:space="preserve"> V</w:t>
            </w:r>
            <w:r>
              <w:rPr>
                <w:rFonts w:ascii="Palatino Linotype" w:hAnsi="Palatino Linotype" w:eastAsia="TimesNewRomanPSMT"/>
                <w:bCs/>
                <w:lang w:val="sr-Cyrl-CS"/>
              </w:rPr>
              <w:t>, Vukovic</w:t>
            </w:r>
            <w:r>
              <w:rPr>
                <w:rFonts w:ascii="Palatino Linotype" w:hAnsi="Palatino Linotype" w:eastAsia="TimesNewRomanPSMT"/>
                <w:bCs/>
              </w:rPr>
              <w:t xml:space="preserve"> V</w:t>
            </w:r>
            <w:r>
              <w:rPr>
                <w:rFonts w:ascii="Palatino Linotype" w:hAnsi="Palatino Linotype" w:eastAsia="TimesNewRomanPSMT"/>
                <w:bCs/>
                <w:lang w:val="sr-Cyrl-CS"/>
              </w:rPr>
              <w:t xml:space="preserve">, </w:t>
            </w:r>
            <w:r>
              <w:rPr>
                <w:rFonts w:ascii="Palatino Linotype" w:hAnsi="Palatino Linotype"/>
                <w:b/>
                <w:iCs/>
                <w:u w:val="single"/>
                <w:lang w:val="sr-Cyrl-CS"/>
              </w:rPr>
              <w:t>Obradovic J</w:t>
            </w:r>
            <w:r>
              <w:rPr>
                <w:rFonts w:ascii="Palatino Linotype" w:hAnsi="Palatino Linotype" w:eastAsia="TimesNewRomanPSMT"/>
                <w:bCs/>
                <w:lang w:val="sr-Cyrl-CS"/>
              </w:rPr>
              <w:t>, Gulyaeva LF, Kushlinskii NE, Djordjevic N. EGFR Polymorphism and Survival of NSCLC Patients Treated with TKIs: A Systematic Review and Meta-Analysis. Journal of Oncology</w:t>
            </w:r>
            <w:r>
              <w:rPr>
                <w:rFonts w:ascii="Palatino Linotype" w:hAnsi="Palatino Linotype" w:eastAsia="TimesNewRomanPSMT"/>
                <w:bCs/>
              </w:rPr>
              <w:t>, 2020,</w:t>
            </w:r>
            <w:r>
              <w:rPr>
                <w:rFonts w:ascii="Palatino Linotype" w:hAnsi="Palatino Linotype" w:eastAsia="TimesNewRomanPSMT"/>
                <w:bCs/>
                <w:lang w:val="sr-Cyrl-CS"/>
              </w:rPr>
              <w:t xml:space="preserve"> </w:t>
            </w:r>
            <w:r>
              <w:rPr>
                <w:rFonts w:ascii="Palatino Linotype" w:hAnsi="Palatino Linotype" w:eastAsia="TimesNewRomanPSMT"/>
                <w:bCs/>
              </w:rPr>
              <w:t>vol.</w:t>
            </w:r>
            <w:r>
              <w:rPr>
                <w:rFonts w:ascii="Palatino Linotype" w:hAnsi="Palatino Linotype" w:eastAsia="TimesNewRomanPSMT"/>
                <w:bCs/>
                <w:lang w:val="sr-Cyrl-CS"/>
              </w:rPr>
              <w:t xml:space="preserve"> 2020</w:t>
            </w:r>
            <w:r>
              <w:rPr>
                <w:rFonts w:ascii="Palatino Linotype" w:hAnsi="Palatino Linotype" w:eastAsia="TimesNewRomanPSMT"/>
                <w:bCs/>
              </w:rPr>
              <w:t>,</w:t>
            </w:r>
            <w:r>
              <w:rPr>
                <w:rFonts w:ascii="Palatino Linotype" w:hAnsi="Palatino Linotype" w:eastAsia="TimesNewRomanPSMT"/>
                <w:bCs/>
                <w:lang w:val="sr-Cyrl-CS"/>
              </w:rPr>
              <w:t xml:space="preserve">1973241. </w:t>
            </w:r>
          </w:p>
          <w:p>
            <w:pPr>
              <w:pStyle w:val="52"/>
              <w:autoSpaceDE w:val="0"/>
              <w:autoSpaceDN w:val="0"/>
              <w:adjustRightInd w:val="0"/>
              <w:ind w:left="851"/>
              <w:jc w:val="both"/>
              <w:rPr>
                <w:rFonts w:ascii="Palatino Linotype" w:hAnsi="Palatino Linotype"/>
              </w:rPr>
            </w:pPr>
            <w:r>
              <w:rPr>
                <w:rFonts w:ascii="Palatino Linotype" w:hAnsi="Palatino Linotype" w:eastAsia="TimesNewRomanPSMT"/>
                <w:bCs/>
              </w:rPr>
              <w:t xml:space="preserve">ISSN: </w:t>
            </w:r>
            <w:r>
              <w:rPr>
                <w:rFonts w:ascii="Palatino Linotype" w:hAnsi="Palatino Linotype"/>
              </w:rPr>
              <w:t>1687-8450</w:t>
            </w:r>
          </w:p>
          <w:p>
            <w:pPr>
              <w:pStyle w:val="52"/>
              <w:autoSpaceDE w:val="0"/>
              <w:autoSpaceDN w:val="0"/>
              <w:adjustRightInd w:val="0"/>
              <w:ind w:left="851"/>
              <w:jc w:val="both"/>
              <w:rPr>
                <w:rFonts w:ascii="Palatino Linotype" w:hAnsi="Palatino Linotype" w:eastAsia="TimesNewRomanPSMT"/>
                <w:bCs/>
              </w:rPr>
            </w:pPr>
            <w:r>
              <w:rPr>
                <w:rFonts w:ascii="Palatino Linotype" w:hAnsi="Palatino Linotype" w:eastAsia="TimesNewRomanPSMT"/>
                <w:bCs/>
                <w:lang w:val="sr-Cyrl-CS"/>
              </w:rPr>
              <w:t>PMID: 32256580; PMCID: PMC7104312.</w:t>
            </w:r>
          </w:p>
          <w:p>
            <w:pPr>
              <w:pStyle w:val="52"/>
              <w:autoSpaceDE w:val="0"/>
              <w:autoSpaceDN w:val="0"/>
              <w:adjustRightInd w:val="0"/>
              <w:ind w:left="851"/>
              <w:jc w:val="both"/>
              <w:rPr>
                <w:rFonts w:ascii="Palatino Linotype" w:hAnsi="Palatino Linotype" w:eastAsia="TimesNewRomanPSMT"/>
                <w:bCs/>
              </w:rPr>
            </w:pPr>
            <w:r>
              <w:rPr>
                <w:rFonts w:ascii="Palatino Linotype" w:hAnsi="Palatino Linotype" w:eastAsia="TimesNewRomanPSMT"/>
                <w:bCs/>
                <w:lang w:val="sr-Cyrl-CS"/>
              </w:rPr>
              <w:t xml:space="preserve">doi: 10.1155/2020/1973241 </w:t>
            </w:r>
          </w:p>
          <w:p>
            <w:pPr>
              <w:pStyle w:val="52"/>
              <w:autoSpaceDE w:val="0"/>
              <w:autoSpaceDN w:val="0"/>
              <w:adjustRightInd w:val="0"/>
              <w:ind w:left="851"/>
              <w:jc w:val="both"/>
              <w:rPr>
                <w:rFonts w:ascii="Palatino Linotype" w:hAnsi="Palatino Linotype" w:eastAsia="TimesNewRomanPS-BoldMT"/>
                <w:bCs/>
              </w:rPr>
            </w:pPr>
            <w:r>
              <w:rPr>
                <w:rFonts w:ascii="Palatino Linotype" w:hAnsi="Palatino Linotype"/>
                <w:iCs/>
              </w:rPr>
              <w:t>(</w:t>
            </w:r>
            <w:r>
              <w:rPr>
                <w:rFonts w:ascii="Palatino Linotype" w:hAnsi="Palatino Linotype"/>
                <w:iCs/>
                <w:lang w:val="sr-Cyrl-CS"/>
              </w:rPr>
              <w:t>IF</w:t>
            </w:r>
            <w:r>
              <w:rPr>
                <w:rFonts w:ascii="Palatino Linotype" w:hAnsi="Palatino Linotype"/>
                <w:color w:val="000000"/>
                <w:vertAlign w:val="subscript"/>
                <w:lang w:val="sr-Latn-RS"/>
              </w:rPr>
              <w:t>2020</w:t>
            </w:r>
            <w:r>
              <w:rPr>
                <w:rFonts w:ascii="Palatino Linotype" w:hAnsi="Palatino Linotype"/>
                <w:iCs/>
                <w:lang w:val="sr-Cyrl-CS"/>
              </w:rPr>
              <w:t xml:space="preserve"> 4.375 </w:t>
            </w:r>
            <w:r>
              <w:rPr>
                <w:rFonts w:ascii="Palatino Linotype" w:hAnsi="Palatino Linotype" w:eastAsia="TimesNewRomanPS-BoldMT"/>
                <w:bCs/>
                <w:lang w:val="ru-RU"/>
              </w:rPr>
              <w:t xml:space="preserve">за </w:t>
            </w:r>
            <w:r>
              <w:rPr>
                <w:rFonts w:ascii="Palatino Linotype" w:hAnsi="Palatino Linotype"/>
                <w:iCs/>
                <w:lang w:val="sr-Cyrl-CS"/>
              </w:rPr>
              <w:t>2020</w:t>
            </w:r>
            <w:r>
              <w:rPr>
                <w:rFonts w:ascii="Palatino Linotype" w:hAnsi="Palatino Linotype"/>
                <w:iCs/>
                <w:lang w:val="sr-Latn-RS"/>
              </w:rPr>
              <w:t>;</w:t>
            </w:r>
            <w:r>
              <w:rPr>
                <w:rFonts w:ascii="Palatino Linotype" w:hAnsi="Palatino Linotype"/>
                <w:iCs/>
                <w:lang w:val="sr-Cyrl-CS"/>
              </w:rPr>
              <w:t xml:space="preserve"> 115/243</w:t>
            </w:r>
            <w:r>
              <w:rPr>
                <w:rFonts w:ascii="Palatino Linotype" w:hAnsi="Palatino Linotype"/>
                <w:iCs/>
                <w:lang w:val="sr-Latn-RS"/>
              </w:rPr>
              <w:t xml:space="preserve"> </w:t>
            </w:r>
            <w:r>
              <w:rPr>
                <w:rFonts w:ascii="Palatino Linotype" w:hAnsi="Palatino Linotype"/>
                <w:iCs/>
                <w:lang w:val="sr-Cyrl-CS"/>
              </w:rPr>
              <w:t>Oncology</w:t>
            </w:r>
            <w:r>
              <w:rPr>
                <w:rFonts w:ascii="Palatino Linotype" w:hAnsi="Palatino Linotype"/>
                <w:iCs/>
              </w:rPr>
              <w:t>)</w:t>
            </w:r>
          </w:p>
          <w:p>
            <w:pPr>
              <w:pStyle w:val="52"/>
              <w:autoSpaceDE w:val="0"/>
              <w:autoSpaceDN w:val="0"/>
              <w:adjustRightInd w:val="0"/>
              <w:ind w:left="1224"/>
              <w:jc w:val="right"/>
              <w:rPr>
                <w:rFonts w:ascii="Palatino Linotype" w:hAnsi="Palatino Linotype"/>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91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резултата М23</w:t>
            </w:r>
            <w:r>
              <w:rPr>
                <w:rFonts w:ascii="Palatino Linotype" w:hAnsi="Palatino Linotype" w:eastAsia="Times New Roman"/>
                <w:b/>
                <w:bCs/>
                <w:color w:val="000000"/>
                <w:sz w:val="27"/>
                <w:szCs w:val="27"/>
              </w:rPr>
              <w:br w:type="textWrapping"/>
            </w:r>
            <w:r>
              <w:rPr>
                <w:rFonts w:ascii="Palatino Linotype" w:hAnsi="Palatino Linotype" w:eastAsia="Times New Roman"/>
                <w:b/>
                <w:bCs/>
                <w:color w:val="000000"/>
                <w:sz w:val="27"/>
                <w:szCs w:val="27"/>
              </w:rPr>
              <w:t>Рад у међународном часопису</w:t>
            </w:r>
          </w:p>
        </w:tc>
        <w:tc>
          <w:tcPr>
            <w:tcW w:w="208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Број</w:t>
            </w:r>
          </w:p>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2"/>
              <w:numPr>
                <w:ilvl w:val="0"/>
                <w:numId w:val="6"/>
              </w:numPr>
              <w:autoSpaceDE w:val="0"/>
              <w:autoSpaceDN w:val="0"/>
              <w:adjustRightInd w:val="0"/>
              <w:spacing w:before="240"/>
              <w:contextualSpacing/>
              <w:jc w:val="both"/>
              <w:rPr>
                <w:rFonts w:ascii="Palatino Linotype" w:hAnsi="Palatino Linotype" w:eastAsia="TimesNewRomanPSMT"/>
                <w:bCs/>
                <w:lang w:val="sr-Cyrl-CS"/>
              </w:rPr>
            </w:pPr>
            <w:r>
              <w:rPr>
                <w:rFonts w:ascii="Palatino Linotype" w:hAnsi="Palatino Linotype" w:eastAsia="TimesNewRomanPSMT"/>
                <w:b/>
                <w:u w:val="single"/>
                <w:lang w:val="sr-Cyrl-CS"/>
              </w:rPr>
              <w:t>Obradovic J</w:t>
            </w:r>
            <w:r>
              <w:rPr>
                <w:rFonts w:ascii="Palatino Linotype" w:hAnsi="Palatino Linotype" w:eastAsia="TimesNewRomanPSMT"/>
                <w:bCs/>
                <w:lang w:val="sr-Cyrl-CS"/>
              </w:rPr>
              <w:t xml:space="preserve">, Jurisic V. Evaluation of current methods to detect the mutations of epidermal growth factor receptor in non-small cell lung cancer patients. Multidisciplinary Respiratory Medicine. 2012; 7(1):52. </w:t>
            </w:r>
          </w:p>
          <w:p>
            <w:pPr>
              <w:pStyle w:val="52"/>
              <w:autoSpaceDE w:val="0"/>
              <w:autoSpaceDN w:val="0"/>
              <w:adjustRightInd w:val="0"/>
              <w:ind w:left="1080"/>
              <w:jc w:val="both"/>
              <w:rPr>
                <w:rFonts w:ascii="Palatino Linotype" w:hAnsi="Palatino Linotype" w:eastAsia="TimesNewRomanPSMT"/>
                <w:bCs/>
                <w:lang w:val="sr-Cyrl-CS"/>
              </w:rPr>
            </w:pPr>
            <w:r>
              <w:rPr>
                <w:rFonts w:ascii="Palatino Linotype" w:hAnsi="Palatino Linotype" w:eastAsia="TimesNewRomanPSMT"/>
                <w:bCs/>
                <w:lang w:val="sr-Cyrl-CS"/>
              </w:rPr>
              <w:t>ISSN: 1828-695X</w:t>
            </w:r>
          </w:p>
          <w:p>
            <w:pPr>
              <w:pStyle w:val="52"/>
              <w:autoSpaceDE w:val="0"/>
              <w:autoSpaceDN w:val="0"/>
              <w:adjustRightInd w:val="0"/>
              <w:ind w:left="1080"/>
              <w:jc w:val="both"/>
              <w:rPr>
                <w:rFonts w:ascii="Palatino Linotype" w:hAnsi="Palatino Linotype" w:eastAsia="TimesNewRomanPSMT"/>
                <w:bCs/>
                <w:lang w:val="sr-Cyrl-CS"/>
              </w:rPr>
            </w:pPr>
            <w:r>
              <w:rPr>
                <w:rFonts w:ascii="Palatino Linotype" w:hAnsi="Palatino Linotype" w:eastAsia="TimesNewRomanPSMT"/>
                <w:bCs/>
                <w:lang w:val="sr-Cyrl-CS"/>
              </w:rPr>
              <w:t>doi: 10.1186/2049-6958-7-52</w:t>
            </w:r>
          </w:p>
          <w:p>
            <w:pPr>
              <w:pStyle w:val="52"/>
              <w:autoSpaceDE w:val="0"/>
              <w:autoSpaceDN w:val="0"/>
              <w:adjustRightInd w:val="0"/>
              <w:ind w:left="1080"/>
              <w:jc w:val="both"/>
              <w:rPr>
                <w:rFonts w:ascii="Palatino Linotype" w:hAnsi="Palatino Linotype" w:eastAsia="TimesNewRomanPSMT"/>
                <w:bCs/>
                <w:lang w:val="sr-Cyrl-CS"/>
              </w:rPr>
            </w:pPr>
            <w:r>
              <w:rPr>
                <w:rFonts w:ascii="Palatino Linotype" w:hAnsi="Palatino Linotype" w:eastAsia="TimesNewRomanPSMT"/>
                <w:bCs/>
                <w:lang w:val="sr-Cyrl-CS"/>
              </w:rPr>
              <w:t>(IF</w:t>
            </w:r>
            <w:r>
              <w:rPr>
                <w:rFonts w:ascii="Palatino Linotype" w:hAnsi="Palatino Linotype"/>
                <w:color w:val="000000"/>
                <w:vertAlign w:val="subscript"/>
                <w:lang w:val="sr-Latn-RS"/>
              </w:rPr>
              <w:t>2011</w:t>
            </w:r>
            <w:r>
              <w:rPr>
                <w:rFonts w:ascii="Palatino Linotype" w:hAnsi="Palatino Linotype" w:eastAsia="TimesNewRomanPSMT"/>
                <w:bCs/>
                <w:lang w:val="sr-Cyrl-CS"/>
              </w:rPr>
              <w:t xml:space="preserve"> 0,050; 48/48: Respiratory System)</w:t>
            </w:r>
          </w:p>
          <w:p>
            <w:pPr>
              <w:pStyle w:val="52"/>
              <w:numPr>
                <w:ilvl w:val="0"/>
                <w:numId w:val="6"/>
              </w:numPr>
              <w:autoSpaceDE w:val="0"/>
              <w:autoSpaceDN w:val="0"/>
              <w:adjustRightInd w:val="0"/>
              <w:contextualSpacing/>
              <w:jc w:val="both"/>
              <w:rPr>
                <w:rFonts w:ascii="Palatino Linotype" w:hAnsi="Palatino Linotype" w:eastAsia="TimesNewRomanPSMT"/>
                <w:bCs/>
                <w:lang w:val="sr-Cyrl-CS"/>
              </w:rPr>
            </w:pPr>
            <w:r>
              <w:rPr>
                <w:rFonts w:ascii="Palatino Linotype" w:hAnsi="Palatino Linotype" w:eastAsia="TimesNewRomanPSMT"/>
                <w:bCs/>
                <w:lang w:val="sr-Cyrl-CS"/>
              </w:rPr>
              <w:t>Elez-Burnjakovic N, Ugrin M, Obradovic JM, Miletic N, Racic M, Kulic M, Pavlovic ST, Jurisic VB. Distribution of EGFR SNPs-191C/A and 181946G/A in patients with lung cancer depending on smoking status in the Republic of Srpska, Bosnia and Herzegovina. Journal of Buon 2018, 23 (2), 384-390.</w:t>
            </w:r>
          </w:p>
          <w:p>
            <w:pPr>
              <w:pStyle w:val="52"/>
              <w:autoSpaceDE w:val="0"/>
              <w:autoSpaceDN w:val="0"/>
              <w:adjustRightInd w:val="0"/>
              <w:ind w:left="1080"/>
              <w:jc w:val="both"/>
              <w:rPr>
                <w:rFonts w:ascii="Palatino Linotype" w:hAnsi="Palatino Linotype" w:eastAsia="TimesNewRomanPSMT"/>
                <w:bCs/>
                <w:lang w:val="sr-Cyrl-CS"/>
              </w:rPr>
            </w:pPr>
            <w:r>
              <w:rPr>
                <w:rFonts w:ascii="Palatino Linotype" w:hAnsi="Palatino Linotype" w:eastAsia="TimesNewRomanPSMT"/>
                <w:bCs/>
                <w:lang w:val="sr-Cyrl-CS"/>
              </w:rPr>
              <w:t>ISSN 1107-0625</w:t>
            </w:r>
          </w:p>
          <w:p>
            <w:pPr>
              <w:pStyle w:val="52"/>
              <w:autoSpaceDE w:val="0"/>
              <w:autoSpaceDN w:val="0"/>
              <w:adjustRightInd w:val="0"/>
              <w:ind w:left="1080"/>
              <w:jc w:val="both"/>
              <w:rPr>
                <w:rFonts w:ascii="Palatino Linotype" w:hAnsi="Palatino Linotype" w:eastAsia="TimesNewRomanPSMT"/>
                <w:bCs/>
                <w:lang w:val="sr-Cyrl-CS"/>
              </w:rPr>
            </w:pPr>
            <w:r>
              <w:rPr>
                <w:rFonts w:ascii="Palatino Linotype" w:hAnsi="Palatino Linotype" w:eastAsia="TimesNewRomanPSMT"/>
                <w:bCs/>
                <w:lang w:val="sr-Cyrl-CS"/>
              </w:rPr>
              <w:t>PMID: 29745081</w:t>
            </w:r>
          </w:p>
          <w:p>
            <w:pPr>
              <w:pStyle w:val="52"/>
              <w:autoSpaceDE w:val="0"/>
              <w:autoSpaceDN w:val="0"/>
              <w:adjustRightInd w:val="0"/>
              <w:ind w:left="1080"/>
              <w:jc w:val="both"/>
              <w:rPr>
                <w:rFonts w:ascii="Palatino Linotype" w:hAnsi="Palatino Linotype" w:eastAsia="TimesNewRomanPSMT"/>
                <w:bCs/>
                <w:lang w:val="sr-Cyrl-CS"/>
              </w:rPr>
            </w:pPr>
            <w:r>
              <w:rPr>
                <w:rFonts w:ascii="Palatino Linotype" w:hAnsi="Palatino Linotype" w:eastAsia="TimesNewRomanPSMT"/>
                <w:bCs/>
                <w:lang w:val="sr-Cyrl-CS"/>
              </w:rPr>
              <w:t>(IF</w:t>
            </w:r>
            <w:r>
              <w:rPr>
                <w:rFonts w:ascii="Palatino Linotype" w:hAnsi="Palatino Linotype"/>
                <w:color w:val="000000"/>
                <w:vertAlign w:val="subscript"/>
                <w:lang w:val="sr-Latn-RS"/>
              </w:rPr>
              <w:t>2017</w:t>
            </w:r>
            <w:r>
              <w:rPr>
                <w:rFonts w:ascii="Palatino Linotype" w:hAnsi="Palatino Linotype" w:eastAsia="TimesNewRomanPSMT"/>
                <w:bCs/>
                <w:lang w:val="sr-Cyrl-CS"/>
              </w:rPr>
              <w:t xml:space="preserve"> 1,766</w:t>
            </w:r>
            <w:r>
              <w:rPr>
                <w:rFonts w:ascii="Palatino Linotype" w:hAnsi="Palatino Linotype" w:eastAsia="TimesNewRomanPSMT"/>
                <w:bCs/>
                <w:lang w:val="sr-Latn-RS"/>
              </w:rPr>
              <w:t>;</w:t>
            </w:r>
            <w:r>
              <w:rPr>
                <w:rFonts w:ascii="Palatino Linotype" w:hAnsi="Palatino Linotype" w:eastAsia="TimesNewRomanPSMT"/>
                <w:bCs/>
                <w:lang w:val="sr-Cyrl-CS"/>
              </w:rPr>
              <w:t xml:space="preserve"> 189/223: Oncology)</w:t>
            </w:r>
          </w:p>
          <w:p>
            <w:pPr>
              <w:pStyle w:val="52"/>
              <w:numPr>
                <w:ilvl w:val="0"/>
                <w:numId w:val="6"/>
              </w:numPr>
              <w:autoSpaceDE w:val="0"/>
              <w:autoSpaceDN w:val="0"/>
              <w:adjustRightInd w:val="0"/>
              <w:contextualSpacing/>
              <w:jc w:val="both"/>
              <w:rPr>
                <w:rFonts w:ascii="Palatino Linotype" w:hAnsi="Palatino Linotype" w:eastAsia="TimesNewRomanPSMT"/>
                <w:bCs/>
                <w:lang w:val="sr-Cyrl-CS"/>
              </w:rPr>
            </w:pPr>
            <w:r>
              <w:rPr>
                <w:rFonts w:ascii="Palatino Linotype" w:hAnsi="Palatino Linotype" w:eastAsia="TimesNewRomanPSMT"/>
                <w:bCs/>
                <w:lang w:val="sr-Cyrl-CS"/>
              </w:rPr>
              <w:t xml:space="preserve">Jurišić V, </w:t>
            </w:r>
            <w:r>
              <w:rPr>
                <w:rFonts w:ascii="Palatino Linotype" w:hAnsi="Palatino Linotype" w:eastAsia="TimesNewRomanPSMT"/>
                <w:b/>
                <w:u w:val="single"/>
                <w:lang w:val="sr-Cyrl-CS"/>
              </w:rPr>
              <w:t>Obradovic J</w:t>
            </w:r>
            <w:r>
              <w:rPr>
                <w:rFonts w:ascii="Palatino Linotype" w:hAnsi="Palatino Linotype" w:eastAsia="TimesNewRomanPSMT"/>
                <w:bCs/>
                <w:lang w:val="sr-Cyrl-CS"/>
              </w:rPr>
              <w:t>, Pavlović S, Djordjevic N. Epidermal Growth Factor Receptor Gene in Non-Small-Cell Lung Cancer: The Importance of Promoter Polymorphism Investigation. Analytical Cellular Pathology. 2018; 2018:6192187.</w:t>
            </w:r>
          </w:p>
          <w:p>
            <w:pPr>
              <w:pStyle w:val="52"/>
              <w:autoSpaceDE w:val="0"/>
              <w:autoSpaceDN w:val="0"/>
              <w:adjustRightInd w:val="0"/>
              <w:ind w:left="1080"/>
              <w:jc w:val="both"/>
              <w:rPr>
                <w:rFonts w:ascii="Palatino Linotype" w:hAnsi="Palatino Linotype" w:eastAsia="TimesNewRomanPSMT"/>
                <w:bCs/>
                <w:lang w:val="sr-Cyrl-CS"/>
              </w:rPr>
            </w:pPr>
            <w:r>
              <w:rPr>
                <w:rFonts w:ascii="Palatino Linotype" w:hAnsi="Palatino Linotype" w:eastAsia="TimesNewRomanPSMT"/>
                <w:bCs/>
                <w:lang w:val="sr-Cyrl-CS"/>
              </w:rPr>
              <w:t>ISSN: 2210-7177</w:t>
            </w:r>
          </w:p>
          <w:p>
            <w:pPr>
              <w:pStyle w:val="52"/>
              <w:autoSpaceDE w:val="0"/>
              <w:autoSpaceDN w:val="0"/>
              <w:adjustRightInd w:val="0"/>
              <w:ind w:left="1080"/>
              <w:jc w:val="both"/>
              <w:rPr>
                <w:rFonts w:ascii="Palatino Linotype" w:hAnsi="Palatino Linotype" w:eastAsia="TimesNewRomanPSMT"/>
                <w:bCs/>
                <w:lang w:val="sr-Cyrl-CS"/>
              </w:rPr>
            </w:pPr>
            <w:r>
              <w:rPr>
                <w:rFonts w:ascii="Palatino Linotype" w:hAnsi="Palatino Linotype" w:eastAsia="TimesNewRomanPSMT"/>
                <w:bCs/>
                <w:lang w:val="sr-Cyrl-CS"/>
              </w:rPr>
              <w:t>IF</w:t>
            </w:r>
            <w:r>
              <w:rPr>
                <w:rFonts w:ascii="Palatino Linotype" w:hAnsi="Palatino Linotype" w:eastAsia="TimesNewRomanPSMT"/>
                <w:bCs/>
                <w:vertAlign w:val="subscript"/>
                <w:lang w:val="sr-Latn-RS"/>
              </w:rPr>
              <w:t>2017</w:t>
            </w:r>
            <w:r>
              <w:rPr>
                <w:rFonts w:ascii="Palatino Linotype" w:hAnsi="Palatino Linotype" w:eastAsia="TimesNewRomanPSMT"/>
                <w:bCs/>
                <w:lang w:val="sr-Cyrl-CS"/>
              </w:rPr>
              <w:t xml:space="preserve"> 1,574</w:t>
            </w:r>
            <w:r>
              <w:rPr>
                <w:rFonts w:ascii="Palatino Linotype" w:hAnsi="Palatino Linotype" w:eastAsia="TimesNewRomanPSMT"/>
                <w:bCs/>
                <w:lang w:val="sr-Latn-RS"/>
              </w:rPr>
              <w:t>;</w:t>
            </w:r>
            <w:r>
              <w:rPr>
                <w:rFonts w:ascii="Palatino Linotype" w:hAnsi="Palatino Linotype" w:eastAsia="TimesNewRomanPSMT"/>
                <w:bCs/>
                <w:lang w:val="sr-Cyrl-CS"/>
              </w:rPr>
              <w:t xml:space="preserve"> 197/223: Oncology</w:t>
            </w:r>
          </w:p>
          <w:p>
            <w:pPr>
              <w:pStyle w:val="52"/>
              <w:numPr>
                <w:ilvl w:val="0"/>
                <w:numId w:val="6"/>
              </w:numPr>
              <w:autoSpaceDE w:val="0"/>
              <w:autoSpaceDN w:val="0"/>
              <w:adjustRightInd w:val="0"/>
              <w:contextualSpacing/>
              <w:jc w:val="both"/>
              <w:rPr>
                <w:rFonts w:ascii="Palatino Linotype" w:hAnsi="Palatino Linotype" w:eastAsia="TimesNewRomanPSMT"/>
                <w:bCs/>
                <w:lang w:val="sr-Cyrl-CS"/>
              </w:rPr>
            </w:pPr>
            <w:r>
              <w:rPr>
                <w:rFonts w:ascii="Palatino Linotype" w:hAnsi="Palatino Linotype" w:eastAsia="TimesNewRomanPSMT"/>
                <w:b/>
                <w:u w:val="single"/>
                <w:lang w:val="sr-Cyrl-CS"/>
              </w:rPr>
              <w:t>Obradovic J</w:t>
            </w:r>
            <w:r>
              <w:rPr>
                <w:rFonts w:ascii="Palatino Linotype" w:hAnsi="Palatino Linotype" w:eastAsia="TimesNewRomanPSMT"/>
                <w:bCs/>
                <w:lang w:val="sr-Cyrl-CS"/>
              </w:rPr>
              <w:t xml:space="preserve">, Todosijevic J, Jurisic V. Application of the conventional and novel methods in testing EGFR variants for NSCLC patients in the last 10 years through different regions: a systematic review. Molecular Biology Reports, 2021. </w:t>
            </w:r>
          </w:p>
          <w:p>
            <w:pPr>
              <w:pStyle w:val="52"/>
              <w:autoSpaceDE w:val="0"/>
              <w:autoSpaceDN w:val="0"/>
              <w:adjustRightInd w:val="0"/>
              <w:ind w:left="1080"/>
              <w:contextualSpacing/>
              <w:jc w:val="both"/>
              <w:rPr>
                <w:rFonts w:ascii="Palatino Linotype" w:hAnsi="Palatino Linotype" w:eastAsia="TimesNewRomanPSMT"/>
                <w:bCs/>
                <w:lang w:val="sr-Cyrl-CS"/>
              </w:rPr>
            </w:pPr>
            <w:r>
              <w:rPr>
                <w:rFonts w:ascii="Palatino Linotype" w:hAnsi="Palatino Linotype" w:eastAsia="TimesNewRomanPSMT"/>
                <w:bCs/>
                <w:lang w:val="sr-Cyrl-CS"/>
              </w:rPr>
              <w:t>doi: 10.1007/s11033-021-06379-w. PMID: 33973139</w:t>
            </w:r>
          </w:p>
          <w:p>
            <w:pPr>
              <w:pStyle w:val="52"/>
              <w:autoSpaceDE w:val="0"/>
              <w:autoSpaceDN w:val="0"/>
              <w:adjustRightInd w:val="0"/>
              <w:ind w:left="1080"/>
              <w:jc w:val="both"/>
              <w:rPr>
                <w:rFonts w:ascii="Palatino Linotype" w:hAnsi="Palatino Linotype" w:eastAsia="TimesNewRomanPSMT"/>
                <w:bCs/>
                <w:lang w:val="sr-Cyrl-CS"/>
              </w:rPr>
            </w:pPr>
            <w:r>
              <w:rPr>
                <w:rFonts w:ascii="Palatino Linotype" w:hAnsi="Palatino Linotype" w:eastAsia="TimesNewRomanPSMT"/>
                <w:bCs/>
                <w:lang w:val="sr-Cyrl-CS"/>
              </w:rPr>
              <w:t>ISSN 0301-4851</w:t>
            </w:r>
          </w:p>
          <w:p>
            <w:pPr>
              <w:pStyle w:val="52"/>
              <w:autoSpaceDE w:val="0"/>
              <w:autoSpaceDN w:val="0"/>
              <w:adjustRightInd w:val="0"/>
              <w:ind w:left="1080"/>
              <w:jc w:val="both"/>
              <w:rPr>
                <w:rFonts w:ascii="Palatino Linotype" w:hAnsi="Palatino Linotype" w:eastAsia="TimesNewRomanPSMT"/>
                <w:bCs/>
                <w:lang w:val="sr-Cyrl-CS"/>
              </w:rPr>
            </w:pPr>
            <w:r>
              <w:rPr>
                <w:rFonts w:ascii="Palatino Linotype" w:hAnsi="Palatino Linotype" w:eastAsia="TimesNewRomanPSMT"/>
                <w:bCs/>
                <w:lang w:val="sr-Cyrl-CS"/>
              </w:rPr>
              <w:t xml:space="preserve">https://doi.org/10.1007/s11033-021-06379-w </w:t>
            </w:r>
          </w:p>
          <w:p>
            <w:pPr>
              <w:pStyle w:val="52"/>
              <w:autoSpaceDE w:val="0"/>
              <w:autoSpaceDN w:val="0"/>
              <w:adjustRightInd w:val="0"/>
              <w:ind w:left="1080"/>
              <w:jc w:val="both"/>
              <w:rPr>
                <w:rFonts w:ascii="Palatino Linotype" w:hAnsi="Palatino Linotype" w:eastAsia="TimesNewRomanPSMT"/>
                <w:bCs/>
                <w:lang w:val="sr-Cyrl-CS"/>
              </w:rPr>
            </w:pPr>
            <w:r>
              <w:rPr>
                <w:rFonts w:ascii="Palatino Linotype" w:hAnsi="Palatino Linotype" w:eastAsia="TimesNewRomanPSMT"/>
                <w:bCs/>
                <w:lang w:val="sr-Cyrl-CS"/>
              </w:rPr>
              <w:t>(IF</w:t>
            </w:r>
            <w:r>
              <w:rPr>
                <w:rFonts w:ascii="Palatino Linotype" w:hAnsi="Palatino Linotype" w:eastAsia="TimesNewRomanPSMT"/>
                <w:bCs/>
                <w:vertAlign w:val="subscript"/>
                <w:lang w:val="sr-Latn-RS"/>
              </w:rPr>
              <w:t>2020</w:t>
            </w:r>
            <w:r>
              <w:rPr>
                <w:rFonts w:ascii="Palatino Linotype" w:hAnsi="Palatino Linotype" w:eastAsia="TimesNewRomanPSMT"/>
                <w:bCs/>
                <w:lang w:val="sr-Cyrl-CS"/>
              </w:rPr>
              <w:t xml:space="preserve"> 2</w:t>
            </w:r>
            <w:r>
              <w:rPr>
                <w:rFonts w:ascii="Palatino Linotype" w:hAnsi="Palatino Linotype" w:eastAsia="TimesNewRomanPSMT"/>
                <w:bCs/>
                <w:lang w:val="sr-Latn-RS"/>
              </w:rPr>
              <w:t>,</w:t>
            </w:r>
            <w:r>
              <w:rPr>
                <w:rFonts w:ascii="Palatino Linotype" w:hAnsi="Palatino Linotype" w:eastAsia="TimesNewRomanPSMT"/>
                <w:bCs/>
                <w:lang w:val="sr-Cyrl-CS"/>
              </w:rPr>
              <w:t>316</w:t>
            </w:r>
            <w:r>
              <w:rPr>
                <w:rFonts w:ascii="Palatino Linotype" w:hAnsi="Palatino Linotype" w:eastAsia="TimesNewRomanPSMT"/>
                <w:bCs/>
                <w:lang w:val="sr-Latn-RS"/>
              </w:rPr>
              <w:t>;</w:t>
            </w:r>
            <w:r>
              <w:rPr>
                <w:rFonts w:ascii="Palatino Linotype" w:hAnsi="Palatino Linotype" w:eastAsia="TimesNewRomanPSMT"/>
                <w:bCs/>
                <w:lang w:val="sr-Cyrl-CS"/>
              </w:rPr>
              <w:t xml:space="preserve"> 238/296: Biochemistry &amp; Molecular Biology)</w:t>
            </w:r>
          </w:p>
          <w:p>
            <w:pPr>
              <w:pStyle w:val="52"/>
              <w:numPr>
                <w:ilvl w:val="0"/>
                <w:numId w:val="6"/>
              </w:numPr>
              <w:autoSpaceDE w:val="0"/>
              <w:autoSpaceDN w:val="0"/>
              <w:adjustRightInd w:val="0"/>
              <w:jc w:val="both"/>
              <w:rPr>
                <w:rFonts w:ascii="Palatino Linotype" w:hAnsi="Palatino Linotype" w:eastAsia="TimesNewRomanPSMT"/>
                <w:bCs/>
                <w:lang w:val="sr-Cyrl-CS"/>
              </w:rPr>
            </w:pPr>
            <w:r>
              <w:rPr>
                <w:rFonts w:ascii="Palatino Linotype" w:hAnsi="Palatino Linotype" w:eastAsia="TimesNewRomanPSMT"/>
                <w:bCs/>
                <w:lang w:val="sr-Cyrl-CS"/>
              </w:rPr>
              <w:t xml:space="preserve">Vladimir Jurisic, </w:t>
            </w:r>
            <w:r>
              <w:rPr>
                <w:rFonts w:ascii="Palatino Linotype" w:hAnsi="Palatino Linotype" w:eastAsia="TimesNewRomanPSMT"/>
                <w:b/>
                <w:u w:val="single"/>
                <w:lang w:val="sr-Cyrl-CS"/>
              </w:rPr>
              <w:t>Jasmina Obradovic</w:t>
            </w:r>
            <w:r>
              <w:rPr>
                <w:rFonts w:ascii="Palatino Linotype" w:hAnsi="Palatino Linotype" w:eastAsia="TimesNewRomanPSMT"/>
                <w:bCs/>
                <w:lang w:val="sr-Cyrl-CS"/>
              </w:rPr>
              <w:t>, Nadja Nikolic, Jovan Javorac,  Branislav Perin, Jelena Milasin. Analyses of P16 INK4a gene promoter methylation relative to molecular, demographic and clinical parameters characteristics in non-small cell lung cancer patients: A pilot study. Molecular Biology Reports, 2023 Feb;50(2):971-979. Epub 2022 Nov 15. PMID: 36378420.</w:t>
            </w:r>
          </w:p>
          <w:p>
            <w:pPr>
              <w:pStyle w:val="52"/>
              <w:autoSpaceDE w:val="0"/>
              <w:autoSpaceDN w:val="0"/>
              <w:adjustRightInd w:val="0"/>
              <w:ind w:left="1080"/>
              <w:jc w:val="both"/>
              <w:rPr>
                <w:rFonts w:ascii="Palatino Linotype" w:hAnsi="Palatino Linotype" w:eastAsia="TimesNewRomanPSMT"/>
                <w:bCs/>
                <w:lang w:val="sr-Cyrl-CS"/>
              </w:rPr>
            </w:pPr>
            <w:r>
              <w:rPr>
                <w:rFonts w:ascii="Palatino Linotype" w:hAnsi="Palatino Linotype" w:eastAsia="TimesNewRomanPSMT"/>
                <w:bCs/>
                <w:lang w:val="sr-Cyrl-CS"/>
              </w:rPr>
              <w:t xml:space="preserve">https://doi.org/10.1007/s11033-022-07982-1 </w:t>
            </w:r>
          </w:p>
          <w:p>
            <w:pPr>
              <w:pStyle w:val="52"/>
              <w:autoSpaceDE w:val="0"/>
              <w:autoSpaceDN w:val="0"/>
              <w:adjustRightInd w:val="0"/>
              <w:ind w:left="1080"/>
              <w:jc w:val="both"/>
              <w:rPr>
                <w:rFonts w:ascii="Palatino Linotype" w:hAnsi="Palatino Linotype" w:eastAsia="TimesNewRomanPSMT"/>
                <w:bCs/>
                <w:lang w:val="sr-Cyrl-CS"/>
              </w:rPr>
            </w:pPr>
            <w:r>
              <w:rPr>
                <w:rFonts w:ascii="Palatino Linotype" w:hAnsi="Palatino Linotype" w:eastAsia="TimesNewRomanPSMT"/>
                <w:bCs/>
                <w:lang w:val="sr-Cyrl-CS"/>
              </w:rPr>
              <w:t>ISSN 0301-4851</w:t>
            </w:r>
          </w:p>
          <w:p>
            <w:pPr>
              <w:pStyle w:val="52"/>
              <w:autoSpaceDE w:val="0"/>
              <w:autoSpaceDN w:val="0"/>
              <w:adjustRightInd w:val="0"/>
              <w:ind w:left="1080"/>
              <w:jc w:val="both"/>
              <w:rPr>
                <w:rFonts w:ascii="Palatino Linotype" w:hAnsi="Palatino Linotype" w:eastAsia="TimesNewRomanPSMT"/>
                <w:bCs/>
                <w:lang w:val="sr-Cyrl-CS"/>
              </w:rPr>
            </w:pPr>
            <w:r>
              <w:rPr>
                <w:rFonts w:ascii="Palatino Linotype" w:hAnsi="Palatino Linotype" w:eastAsia="TimesNewRomanPSMT"/>
                <w:bCs/>
                <w:lang w:val="sr-Cyrl-CS"/>
              </w:rPr>
              <w:t>(IF</w:t>
            </w:r>
            <w:r>
              <w:rPr>
                <w:rFonts w:ascii="Palatino Linotype" w:hAnsi="Palatino Linotype" w:eastAsia="TimesNewRomanPSMT"/>
                <w:bCs/>
                <w:vertAlign w:val="subscript"/>
                <w:lang w:val="sr-Cyrl-CS"/>
              </w:rPr>
              <w:t>202</w:t>
            </w:r>
            <w:r>
              <w:rPr>
                <w:rFonts w:ascii="Palatino Linotype" w:hAnsi="Palatino Linotype" w:eastAsia="TimesNewRomanPSMT"/>
                <w:bCs/>
                <w:vertAlign w:val="subscript"/>
                <w:lang w:val="sr-Latn-RS"/>
              </w:rPr>
              <w:t>2</w:t>
            </w:r>
            <w:r>
              <w:rPr>
                <w:rFonts w:ascii="Palatino Linotype" w:hAnsi="Palatino Linotype" w:eastAsia="TimesNewRomanPSMT"/>
                <w:bCs/>
                <w:lang w:val="sr-Cyrl-CS"/>
              </w:rPr>
              <w:t xml:space="preserve"> 2</w:t>
            </w:r>
            <w:r>
              <w:rPr>
                <w:rFonts w:ascii="Palatino Linotype" w:hAnsi="Palatino Linotype" w:eastAsia="TimesNewRomanPSMT"/>
                <w:bCs/>
                <w:lang w:val="sr-Latn-RS"/>
              </w:rPr>
              <w:t>,</w:t>
            </w:r>
            <w:r>
              <w:rPr>
                <w:rFonts w:ascii="Palatino Linotype" w:hAnsi="Palatino Linotype" w:eastAsia="TimesNewRomanPSMT"/>
                <w:bCs/>
                <w:lang w:val="sr-Cyrl-CS"/>
              </w:rPr>
              <w:t>8</w:t>
            </w:r>
            <w:r>
              <w:rPr>
                <w:rFonts w:ascii="Palatino Linotype" w:hAnsi="Palatino Linotype" w:eastAsia="TimesNewRomanPSMT"/>
                <w:bCs/>
                <w:lang w:val="sr-Latn-RS"/>
              </w:rPr>
              <w:t>;</w:t>
            </w:r>
            <w:r>
              <w:rPr>
                <w:rFonts w:ascii="Palatino Linotype" w:hAnsi="Palatino Linotype" w:eastAsia="TimesNewRomanPSMT"/>
                <w:bCs/>
                <w:lang w:val="sr-Cyrl-CS"/>
              </w:rPr>
              <w:t xml:space="preserve"> 206/285: Biochemistry&amp;Molecular Biology)</w:t>
            </w:r>
          </w:p>
          <w:p>
            <w:pPr>
              <w:pStyle w:val="52"/>
              <w:numPr>
                <w:ilvl w:val="0"/>
                <w:numId w:val="6"/>
              </w:numPr>
              <w:autoSpaceDE w:val="0"/>
              <w:autoSpaceDN w:val="0"/>
              <w:adjustRightInd w:val="0"/>
              <w:jc w:val="both"/>
              <w:rPr>
                <w:rFonts w:ascii="Palatino Linotype" w:hAnsi="Palatino Linotype" w:eastAsia="TimesNewRomanPSMT"/>
                <w:lang w:val="sr-Cyrl-CS"/>
              </w:rPr>
            </w:pPr>
            <w:r>
              <w:rPr>
                <w:rFonts w:ascii="Palatino Linotype" w:hAnsi="Palatino Linotype" w:eastAsia="TimesNewRomanPSMT"/>
                <w:b/>
                <w:bCs/>
                <w:u w:val="single"/>
                <w:lang w:val="sr-Cyrl-CS"/>
              </w:rPr>
              <w:t>Jasmina Obradovic</w:t>
            </w:r>
            <w:r>
              <w:rPr>
                <w:rFonts w:ascii="Palatino Linotype" w:hAnsi="Palatino Linotype" w:eastAsia="TimesNewRomanPSMT"/>
                <w:lang w:val="sr-Cyrl-CS"/>
              </w:rPr>
              <w:t>, Jovana Todosijevic, Vladimir Jurisic. Side effects of tyrosine kinase inhibitors therapy in the non-small cell lung cancer patients and associations with the EGFR polymorphisms: a systematic review and meta-analysis. Oncol Lett. Dec 23;25(2):62.</w:t>
            </w:r>
          </w:p>
          <w:p>
            <w:pPr>
              <w:pStyle w:val="52"/>
              <w:autoSpaceDE w:val="0"/>
              <w:autoSpaceDN w:val="0"/>
              <w:adjustRightInd w:val="0"/>
              <w:ind w:left="1080"/>
              <w:jc w:val="both"/>
              <w:rPr>
                <w:rFonts w:ascii="Palatino Linotype" w:hAnsi="Palatino Linotype" w:eastAsia="TimesNewRomanPSMT"/>
                <w:lang w:val="sr-Cyrl-CS"/>
              </w:rPr>
            </w:pPr>
            <w:r>
              <w:rPr>
                <w:rFonts w:ascii="Palatino Linotype" w:hAnsi="Palatino Linotype" w:eastAsia="TimesNewRomanPSMT"/>
                <w:lang w:val="sr-Cyrl-CS"/>
              </w:rPr>
              <w:t>doi: 10.3892/ol.2022.13649</w:t>
            </w:r>
          </w:p>
          <w:p>
            <w:pPr>
              <w:pStyle w:val="52"/>
              <w:autoSpaceDE w:val="0"/>
              <w:autoSpaceDN w:val="0"/>
              <w:adjustRightInd w:val="0"/>
              <w:ind w:left="1080"/>
              <w:jc w:val="both"/>
              <w:rPr>
                <w:rFonts w:ascii="Palatino Linotype" w:hAnsi="Palatino Linotype" w:eastAsia="TimesNewRomanPSMT"/>
                <w:lang w:val="sr-Cyrl-CS"/>
              </w:rPr>
            </w:pPr>
            <w:r>
              <w:rPr>
                <w:rFonts w:ascii="Palatino Linotype" w:hAnsi="Palatino Linotype" w:eastAsia="TimesNewRomanPSMT"/>
                <w:lang w:val="sr-Cyrl-CS"/>
              </w:rPr>
              <w:t>PMID: 36644136; PMCID: PMC9827468</w:t>
            </w:r>
          </w:p>
          <w:p>
            <w:pPr>
              <w:pStyle w:val="52"/>
              <w:autoSpaceDE w:val="0"/>
              <w:autoSpaceDN w:val="0"/>
              <w:adjustRightInd w:val="0"/>
              <w:ind w:left="1080"/>
              <w:jc w:val="both"/>
              <w:rPr>
                <w:rFonts w:ascii="Palatino Linotype" w:hAnsi="Palatino Linotype" w:eastAsia="TimesNewRomanPSMT"/>
                <w:lang w:val="sr-Cyrl-CS"/>
              </w:rPr>
            </w:pPr>
            <w:r>
              <w:rPr>
                <w:rFonts w:ascii="Palatino Linotype" w:hAnsi="Palatino Linotype" w:eastAsia="TimesNewRomanPSMT"/>
                <w:lang w:val="sr-Cyrl-CS"/>
              </w:rPr>
              <w:t xml:space="preserve">WOS: Published FEB 2023, Indexed 2023-01-26 </w:t>
            </w:r>
          </w:p>
          <w:p>
            <w:pPr>
              <w:pStyle w:val="52"/>
              <w:autoSpaceDE w:val="0"/>
              <w:autoSpaceDN w:val="0"/>
              <w:adjustRightInd w:val="0"/>
              <w:ind w:left="1080"/>
              <w:jc w:val="both"/>
              <w:rPr>
                <w:rFonts w:ascii="Palatino Linotype" w:hAnsi="Palatino Linotype" w:eastAsia="TimesNewRomanPSMT"/>
                <w:lang w:val="sr-Cyrl-CS"/>
              </w:rPr>
            </w:pPr>
            <w:r>
              <w:rPr>
                <w:rFonts w:ascii="Palatino Linotype" w:hAnsi="Palatino Linotype" w:eastAsia="TimesNewRomanPSMT"/>
                <w:lang w:val="sr-Cyrl-CS"/>
              </w:rPr>
              <w:t>ISSN 1792-1074</w:t>
            </w:r>
          </w:p>
          <w:p>
            <w:pPr>
              <w:pStyle w:val="52"/>
              <w:autoSpaceDE w:val="0"/>
              <w:autoSpaceDN w:val="0"/>
              <w:adjustRightInd w:val="0"/>
              <w:ind w:left="1080"/>
              <w:jc w:val="both"/>
              <w:rPr>
                <w:rFonts w:ascii="Palatino Linotype" w:hAnsi="Palatino Linotype" w:eastAsia="TimesNewRomanPSMT"/>
                <w:lang w:val="sr-Cyrl-CS"/>
              </w:rPr>
            </w:pPr>
            <w:r>
              <w:rPr>
                <w:rFonts w:ascii="Palatino Linotype" w:hAnsi="Palatino Linotype" w:eastAsia="TimesNewRomanPSMT"/>
                <w:lang w:val="sr-Cyrl-CS"/>
              </w:rPr>
              <w:t>(IF</w:t>
            </w:r>
            <w:r>
              <w:rPr>
                <w:rFonts w:ascii="Palatino Linotype" w:hAnsi="Palatino Linotype" w:eastAsia="TimesNewRomanPSMT"/>
                <w:vertAlign w:val="subscript"/>
                <w:lang w:val="sr-Cyrl-CS"/>
              </w:rPr>
              <w:t>2021</w:t>
            </w:r>
            <w:r>
              <w:rPr>
                <w:rFonts w:ascii="Palatino Linotype" w:hAnsi="Palatino Linotype" w:eastAsia="TimesNewRomanPSMT"/>
                <w:lang w:val="sr-Cyrl-CS"/>
              </w:rPr>
              <w:t xml:space="preserve"> 3</w:t>
            </w:r>
            <w:r>
              <w:rPr>
                <w:rFonts w:ascii="Palatino Linotype" w:hAnsi="Palatino Linotype" w:eastAsia="TimesNewRomanPSMT"/>
                <w:lang w:val="sr-Latn-RS"/>
              </w:rPr>
              <w:t>,</w:t>
            </w:r>
            <w:r>
              <w:rPr>
                <w:rFonts w:ascii="Palatino Linotype" w:hAnsi="Palatino Linotype" w:eastAsia="TimesNewRomanPSMT"/>
                <w:lang w:val="sr-Cyrl-CS"/>
              </w:rPr>
              <w:t>111, 176/245: Oncology)</w:t>
            </w:r>
          </w:p>
          <w:p>
            <w:pPr>
              <w:pStyle w:val="52"/>
              <w:numPr>
                <w:ilvl w:val="0"/>
                <w:numId w:val="6"/>
              </w:numPr>
              <w:autoSpaceDE w:val="0"/>
              <w:autoSpaceDN w:val="0"/>
              <w:adjustRightInd w:val="0"/>
              <w:jc w:val="both"/>
              <w:rPr>
                <w:rFonts w:ascii="Palatino Linotype" w:hAnsi="Palatino Linotype" w:eastAsia="TimesNewRomanPSMT"/>
                <w:lang w:val="sr-Cyrl-CS"/>
              </w:rPr>
            </w:pPr>
            <w:r>
              <w:rPr>
                <w:rFonts w:ascii="Palatino Linotype" w:hAnsi="Palatino Linotype" w:eastAsia="TimesNewRomanPSMT"/>
                <w:bCs/>
              </w:rPr>
              <w:t xml:space="preserve">Vasiljevic V, </w:t>
            </w:r>
            <w:r>
              <w:rPr>
                <w:rFonts w:ascii="Palatino Linotype" w:hAnsi="Palatino Linotype" w:eastAsia="TimesNewRomanPSMT"/>
                <w:b/>
                <w:u w:val="single"/>
              </w:rPr>
              <w:t>Obradovic J</w:t>
            </w:r>
            <w:r>
              <w:rPr>
                <w:rFonts w:ascii="Palatino Linotype" w:hAnsi="Palatino Linotype" w:eastAsia="TimesNewRomanPSMT"/>
                <w:bCs/>
              </w:rPr>
              <w:t>, Jurisic V. Significance of EGFR investigation in odontogenic keratocyst: a narrative review. Mol Biol Rep. 2023; 50(8): 7089-7098.</w:t>
            </w:r>
          </w:p>
          <w:p>
            <w:pPr>
              <w:pStyle w:val="52"/>
              <w:autoSpaceDE w:val="0"/>
              <w:autoSpaceDN w:val="0"/>
              <w:adjustRightInd w:val="0"/>
              <w:ind w:left="1080"/>
              <w:jc w:val="both"/>
              <w:rPr>
                <w:rFonts w:ascii="Palatino Linotype" w:hAnsi="Palatino Linotype" w:eastAsia="TimesNewRomanPSMT"/>
                <w:bCs/>
              </w:rPr>
            </w:pPr>
            <w:r>
              <w:rPr>
                <w:rFonts w:ascii="Palatino Linotype" w:hAnsi="Palatino Linotype" w:eastAsia="TimesNewRomanPSMT"/>
                <w:bCs/>
              </w:rPr>
              <w:t xml:space="preserve">doi: 10.1007/s11033-023-08582-3. </w:t>
            </w:r>
          </w:p>
          <w:p>
            <w:pPr>
              <w:pStyle w:val="52"/>
              <w:autoSpaceDE w:val="0"/>
              <w:autoSpaceDN w:val="0"/>
              <w:adjustRightInd w:val="0"/>
              <w:ind w:left="1080"/>
              <w:jc w:val="both"/>
              <w:rPr>
                <w:rFonts w:ascii="Palatino Linotype" w:hAnsi="Palatino Linotype" w:eastAsia="TimesNewRomanPSMT"/>
                <w:bCs/>
              </w:rPr>
            </w:pPr>
            <w:r>
              <w:rPr>
                <w:rFonts w:ascii="Palatino Linotype" w:hAnsi="Palatino Linotype" w:eastAsia="TimesNewRomanPSMT"/>
                <w:bCs/>
              </w:rPr>
              <w:t>PMID: 37314601.</w:t>
            </w:r>
          </w:p>
          <w:p>
            <w:pPr>
              <w:pStyle w:val="52"/>
              <w:autoSpaceDE w:val="0"/>
              <w:autoSpaceDN w:val="0"/>
              <w:adjustRightInd w:val="0"/>
              <w:ind w:left="1080"/>
              <w:jc w:val="both"/>
              <w:rPr>
                <w:rFonts w:ascii="Palatino Linotype" w:hAnsi="Palatino Linotype" w:eastAsia="TimesNewRomanPSMT"/>
                <w:lang w:val="sr-Cyrl-CS"/>
              </w:rPr>
            </w:pPr>
            <w:r>
              <w:rPr>
                <w:rFonts w:ascii="Palatino Linotype" w:hAnsi="Palatino Linotype" w:eastAsia="TimesNewRomanPSMT"/>
                <w:bCs/>
              </w:rPr>
              <w:t xml:space="preserve">ISSN 0301-4851 </w:t>
            </w:r>
          </w:p>
          <w:p>
            <w:pPr>
              <w:pStyle w:val="52"/>
              <w:autoSpaceDE w:val="0"/>
              <w:autoSpaceDN w:val="0"/>
              <w:adjustRightInd w:val="0"/>
              <w:ind w:left="1080"/>
              <w:jc w:val="both"/>
              <w:rPr>
                <w:rFonts w:ascii="Palatino Linotype" w:hAnsi="Palatino Linotype" w:eastAsia="TimesNewRomanPSMT"/>
                <w:lang w:val="sr-Cyrl-CS"/>
              </w:rPr>
            </w:pPr>
            <w:r>
              <w:rPr>
                <w:rFonts w:ascii="Palatino Linotype" w:hAnsi="Palatino Linotype" w:eastAsia="TimesNewRomanPSMT"/>
                <w:bCs/>
              </w:rPr>
              <w:t>(IF</w:t>
            </w:r>
            <w:r>
              <w:rPr>
                <w:rFonts w:ascii="Palatino Linotype" w:hAnsi="Palatino Linotype" w:eastAsia="TimesNewRomanPSMT"/>
                <w:bCs/>
                <w:vertAlign w:val="subscript"/>
              </w:rPr>
              <w:t>2022</w:t>
            </w:r>
            <w:r>
              <w:rPr>
                <w:rFonts w:ascii="Palatino Linotype" w:hAnsi="Palatino Linotype" w:eastAsia="TimesNewRomanPSMT"/>
                <w:bCs/>
              </w:rPr>
              <w:t xml:space="preserve"> 2,8; 206/285 Biochemistry &amp; Molecular Biology)</w:t>
            </w:r>
          </w:p>
          <w:p>
            <w:pPr>
              <w:pStyle w:val="52"/>
              <w:autoSpaceDE w:val="0"/>
              <w:autoSpaceDN w:val="0"/>
              <w:adjustRightInd w:val="0"/>
              <w:ind w:left="1080"/>
              <w:jc w:val="both"/>
              <w:rPr>
                <w:rFonts w:ascii="Palatino Linotype" w:hAnsi="Palatino Linotype" w:eastAsia="TimesNewRomanPSMT"/>
                <w:bCs/>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91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резултата М33</w:t>
            </w:r>
            <w:r>
              <w:rPr>
                <w:rFonts w:ascii="Palatino Linotype" w:hAnsi="Palatino Linotype" w:eastAsia="Times New Roman"/>
                <w:b/>
                <w:bCs/>
                <w:color w:val="000000"/>
                <w:sz w:val="27"/>
                <w:szCs w:val="27"/>
              </w:rPr>
              <w:br w:type="textWrapping"/>
            </w:r>
            <w:r>
              <w:rPr>
                <w:rFonts w:ascii="Palatino Linotype" w:hAnsi="Palatino Linotype" w:eastAsia="Times New Roman"/>
                <w:b/>
                <w:bCs/>
                <w:color w:val="000000"/>
                <w:sz w:val="27"/>
                <w:szCs w:val="27"/>
              </w:rPr>
              <w:t>Саопштење са међународног скупа штампано у целини</w:t>
            </w:r>
          </w:p>
        </w:tc>
        <w:tc>
          <w:tcPr>
            <w:tcW w:w="208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Број</w:t>
            </w:r>
          </w:p>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2"/>
              <w:numPr>
                <w:ilvl w:val="0"/>
                <w:numId w:val="7"/>
              </w:numPr>
              <w:autoSpaceDE w:val="0"/>
              <w:autoSpaceDN w:val="0"/>
              <w:adjustRightInd w:val="0"/>
              <w:spacing w:before="240"/>
              <w:contextualSpacing/>
              <w:jc w:val="both"/>
              <w:rPr>
                <w:rFonts w:ascii="Palatino Linotype" w:hAnsi="Palatino Linotype"/>
                <w:color w:val="000000"/>
              </w:rPr>
            </w:pPr>
            <w:r>
              <w:rPr>
                <w:rFonts w:ascii="Palatino Linotype" w:hAnsi="Palatino Linotype"/>
                <w:color w:val="000000"/>
              </w:rPr>
              <w:t xml:space="preserve">Todosijević J, Luković J, </w:t>
            </w:r>
            <w:r>
              <w:rPr>
                <w:rFonts w:ascii="Palatino Linotype" w:hAnsi="Palatino Linotype"/>
                <w:b/>
                <w:bCs/>
                <w:color w:val="000000"/>
                <w:u w:val="single"/>
              </w:rPr>
              <w:t>Obradović J</w:t>
            </w:r>
            <w:r>
              <w:rPr>
                <w:rFonts w:ascii="Palatino Linotype" w:hAnsi="Palatino Linotype"/>
                <w:color w:val="000000"/>
              </w:rPr>
              <w:t>, Jurišić V. Basic research of lung cancer in-vitro: measurement methods, new possibilities and perspective. Rap conference proceedings, 5, 44–50, 2020.</w:t>
            </w:r>
          </w:p>
          <w:p>
            <w:pPr>
              <w:pStyle w:val="52"/>
              <w:autoSpaceDE w:val="0"/>
              <w:autoSpaceDN w:val="0"/>
              <w:adjustRightInd w:val="0"/>
              <w:jc w:val="both"/>
              <w:rPr>
                <w:rFonts w:ascii="Palatino Linotype" w:hAnsi="Palatino Linotype"/>
                <w:color w:val="000000"/>
              </w:rPr>
            </w:pPr>
            <w:r>
              <w:rPr>
                <w:rFonts w:ascii="Palatino Linotype" w:hAnsi="Palatino Linotype"/>
                <w:color w:val="000000"/>
              </w:rPr>
              <w:t>ISSN 2737-9973 (Оnline)</w:t>
            </w:r>
          </w:p>
          <w:p>
            <w:pPr>
              <w:pStyle w:val="52"/>
              <w:autoSpaceDE w:val="0"/>
              <w:autoSpaceDN w:val="0"/>
              <w:adjustRightInd w:val="0"/>
              <w:jc w:val="both"/>
              <w:rPr>
                <w:rFonts w:ascii="Palatino Linotype" w:hAnsi="Palatino Linotype"/>
                <w:color w:val="000000"/>
              </w:rPr>
            </w:pPr>
            <w:r>
              <w:rPr>
                <w:rFonts w:ascii="Palatino Linotype" w:hAnsi="Palatino Linotype"/>
                <w:color w:val="000000"/>
              </w:rPr>
              <w:t>doi: 10.37392/RapProc.2020.11</w:t>
            </w:r>
          </w:p>
          <w:p>
            <w:pPr>
              <w:pStyle w:val="52"/>
              <w:numPr>
                <w:ilvl w:val="0"/>
                <w:numId w:val="7"/>
              </w:numPr>
              <w:autoSpaceDE w:val="0"/>
              <w:autoSpaceDN w:val="0"/>
              <w:adjustRightInd w:val="0"/>
              <w:contextualSpacing/>
              <w:jc w:val="both"/>
              <w:rPr>
                <w:rFonts w:ascii="Palatino Linotype" w:hAnsi="Palatino Linotype"/>
                <w:color w:val="000000"/>
              </w:rPr>
            </w:pPr>
            <w:r>
              <w:rPr>
                <w:rFonts w:ascii="Palatino Linotype" w:hAnsi="Palatino Linotype"/>
                <w:b/>
                <w:bCs/>
                <w:color w:val="000000"/>
                <w:u w:val="single"/>
              </w:rPr>
              <w:t>Obradovic JM</w:t>
            </w:r>
            <w:r>
              <w:rPr>
                <w:rFonts w:ascii="Palatino Linotype" w:hAnsi="Palatino Linotype"/>
                <w:color w:val="000000"/>
              </w:rPr>
              <w:t xml:space="preserve">, Jurisic VB. Search procedure and data extraction for meta-analysis in biomedical research. </w:t>
            </w:r>
          </w:p>
          <w:p>
            <w:pPr>
              <w:pStyle w:val="52"/>
              <w:autoSpaceDE w:val="0"/>
              <w:autoSpaceDN w:val="0"/>
              <w:adjustRightInd w:val="0"/>
              <w:jc w:val="both"/>
              <w:rPr>
                <w:rFonts w:ascii="Palatino Linotype" w:hAnsi="Palatino Linotype"/>
                <w:color w:val="000000"/>
              </w:rPr>
            </w:pPr>
            <w:r>
              <w:rPr>
                <w:rFonts w:ascii="Palatino Linotype" w:hAnsi="Palatino Linotype"/>
                <w:color w:val="000000"/>
              </w:rPr>
              <w:t xml:space="preserve">1st International Conference on Chemo and Bioinformatics, </w:t>
            </w:r>
          </w:p>
          <w:p>
            <w:pPr>
              <w:pStyle w:val="52"/>
              <w:autoSpaceDE w:val="0"/>
              <w:autoSpaceDN w:val="0"/>
              <w:adjustRightInd w:val="0"/>
              <w:jc w:val="both"/>
              <w:rPr>
                <w:rFonts w:ascii="Palatino Linotype" w:hAnsi="Palatino Linotype"/>
                <w:color w:val="000000"/>
              </w:rPr>
            </w:pPr>
            <w:r>
              <w:rPr>
                <w:rFonts w:ascii="Palatino Linotype" w:hAnsi="Palatino Linotype"/>
                <w:color w:val="000000"/>
              </w:rPr>
              <w:t>October 26-27, 2021. Kragujevac, Serbia.</w:t>
            </w:r>
          </w:p>
          <w:p>
            <w:pPr>
              <w:pStyle w:val="52"/>
              <w:autoSpaceDE w:val="0"/>
              <w:autoSpaceDN w:val="0"/>
              <w:adjustRightInd w:val="0"/>
              <w:jc w:val="both"/>
              <w:rPr>
                <w:rFonts w:ascii="Palatino Linotype" w:hAnsi="Palatino Linotype"/>
                <w:color w:val="000000"/>
              </w:rPr>
            </w:pPr>
            <w:r>
              <w:rPr>
                <w:rFonts w:ascii="Palatino Linotype" w:hAnsi="Palatino Linotype"/>
                <w:color w:val="000000"/>
              </w:rPr>
              <w:t xml:space="preserve">doi:10.46793/ICCBI21.190O </w:t>
            </w:r>
          </w:p>
          <w:p>
            <w:pPr>
              <w:pStyle w:val="52"/>
              <w:autoSpaceDE w:val="0"/>
              <w:autoSpaceDN w:val="0"/>
              <w:adjustRightInd w:val="0"/>
              <w:jc w:val="both"/>
              <w:rPr>
                <w:rFonts w:ascii="Palatino Linotype" w:hAnsi="Palatino Linotype"/>
                <w:color w:val="000000"/>
              </w:rPr>
            </w:pPr>
            <w:r>
              <w:rPr>
                <w:rFonts w:ascii="Palatino Linotype" w:hAnsi="Palatino Linotype"/>
                <w:color w:val="000000"/>
              </w:rPr>
              <w:t>ISBN 978-86-82172-01-7</w:t>
            </w:r>
          </w:p>
          <w:p>
            <w:pPr>
              <w:pStyle w:val="52"/>
              <w:numPr>
                <w:ilvl w:val="0"/>
                <w:numId w:val="7"/>
              </w:numPr>
              <w:jc w:val="both"/>
              <w:rPr>
                <w:rFonts w:ascii="Palatino Linotype" w:hAnsi="Palatino Linotype"/>
                <w:color w:val="000000"/>
              </w:rPr>
            </w:pPr>
            <w:r>
              <w:rPr>
                <w:rFonts w:ascii="Palatino Linotype" w:hAnsi="Palatino Linotype"/>
                <w:b/>
                <w:color w:val="000000"/>
                <w:u w:val="single"/>
              </w:rPr>
              <w:t>Obradovic J</w:t>
            </w:r>
            <w:r>
              <w:rPr>
                <w:rFonts w:ascii="Palatino Linotype" w:hAnsi="Palatino Linotype"/>
                <w:color w:val="000000"/>
              </w:rPr>
              <w:t>, Jurisic V. Sensitivity and specificity of the assays in the Covid-19 pandemic.RAP CONFERENCE PROCEEDINGS, VOL. 7, PP. 58–61, 2022</w:t>
            </w:r>
          </w:p>
          <w:p>
            <w:pPr>
              <w:pStyle w:val="52"/>
              <w:autoSpaceDE w:val="0"/>
              <w:autoSpaceDN w:val="0"/>
              <w:adjustRightInd w:val="0"/>
              <w:jc w:val="both"/>
              <w:rPr>
                <w:rFonts w:ascii="Palatino Linotype" w:hAnsi="Palatino Linotype"/>
                <w:color w:val="000000"/>
              </w:rPr>
            </w:pPr>
            <w:r>
              <w:rPr>
                <w:rFonts w:ascii="Palatino Linotype" w:hAnsi="Palatino Linotype"/>
                <w:color w:val="000000"/>
              </w:rPr>
              <w:t>ISSN 2737-9973 (online)</w:t>
            </w:r>
          </w:p>
          <w:p>
            <w:pPr>
              <w:pStyle w:val="52"/>
              <w:autoSpaceDE w:val="0"/>
              <w:autoSpaceDN w:val="0"/>
              <w:adjustRightInd w:val="0"/>
              <w:jc w:val="both"/>
              <w:rPr>
                <w:rFonts w:ascii="Palatino Linotype" w:hAnsi="Palatino Linotype"/>
                <w:color w:val="000000"/>
              </w:rPr>
            </w:pPr>
            <w:r>
              <w:rPr>
                <w:rFonts w:ascii="Palatino Linotype" w:hAnsi="Palatino Linotype"/>
                <w:color w:val="000000"/>
              </w:rPr>
              <w:t>doi: 10.37392/RapProc.2022.00</w:t>
            </w:r>
          </w:p>
          <w:p>
            <w:pPr>
              <w:pStyle w:val="52"/>
              <w:autoSpaceDE w:val="0"/>
              <w:autoSpaceDN w:val="0"/>
              <w:adjustRightInd w:val="0"/>
              <w:jc w:val="both"/>
              <w:rPr>
                <w:rFonts w:ascii="Palatino Linotype" w:hAnsi="Palatino Linotype"/>
                <w:color w:val="000000"/>
              </w:rPr>
            </w:pPr>
            <w:r>
              <w:rPr>
                <w:rFonts w:ascii="Palatino Linotype" w:hAnsi="Palatino Linotype"/>
                <w:color w:val="000000"/>
              </w:rPr>
              <w:t>rap-proceedings.org</w:t>
            </w:r>
          </w:p>
          <w:p>
            <w:pPr>
              <w:pStyle w:val="52"/>
              <w:numPr>
                <w:ilvl w:val="0"/>
                <w:numId w:val="7"/>
              </w:numPr>
              <w:autoSpaceDE w:val="0"/>
              <w:autoSpaceDN w:val="0"/>
              <w:adjustRightInd w:val="0"/>
              <w:jc w:val="both"/>
              <w:rPr>
                <w:rFonts w:ascii="Palatino Linotype" w:hAnsi="Palatino Linotype"/>
                <w:color w:val="000000"/>
              </w:rPr>
            </w:pPr>
            <w:r>
              <w:rPr>
                <w:rFonts w:ascii="Palatino Linotype" w:hAnsi="Palatino Linotype"/>
                <w:b/>
                <w:bCs/>
                <w:color w:val="000000"/>
                <w:u w:val="single"/>
              </w:rPr>
              <w:t>Obradovic J.</w:t>
            </w:r>
            <w:r>
              <w:rPr>
                <w:rFonts w:ascii="Palatino Linotype" w:hAnsi="Palatino Linotype"/>
                <w:color w:val="000000"/>
              </w:rPr>
              <w:t>, Jurisic V. Methods for EGFR variants analysis in NSCLC patients. 2nd International Conference „Conference on Advances in Science and Technology “COAST 2023, Book of Proceedings, pp. 437-443, 2023</w:t>
            </w:r>
          </w:p>
          <w:p>
            <w:pPr>
              <w:pStyle w:val="52"/>
              <w:autoSpaceDE w:val="0"/>
              <w:autoSpaceDN w:val="0"/>
              <w:adjustRightInd w:val="0"/>
              <w:jc w:val="both"/>
              <w:rPr>
                <w:rFonts w:ascii="Palatino Linotype" w:hAnsi="Palatino Linotype"/>
                <w:color w:val="000000"/>
              </w:rPr>
            </w:pPr>
            <w:r>
              <w:rPr>
                <w:rFonts w:ascii="Palatino Linotype" w:hAnsi="Palatino Linotype"/>
                <w:color w:val="000000"/>
              </w:rPr>
              <w:t>31 May - 03 June 2023 HERCEG NOVI, MONTENEGRO</w:t>
            </w:r>
          </w:p>
          <w:p>
            <w:pPr>
              <w:pStyle w:val="52"/>
              <w:autoSpaceDE w:val="0"/>
              <w:autoSpaceDN w:val="0"/>
              <w:adjustRightInd w:val="0"/>
              <w:jc w:val="both"/>
              <w:rPr>
                <w:rFonts w:ascii="Palatino Linotype" w:hAnsi="Palatino Linotype"/>
                <w:color w:val="000000"/>
              </w:rPr>
            </w:pPr>
            <w:r>
              <w:rPr>
                <w:rFonts w:ascii="Palatino Linotype" w:hAnsi="Palatino Linotype"/>
                <w:color w:val="000000"/>
              </w:rPr>
              <w:t>ISBN 978-9940-611-06-4</w:t>
            </w:r>
          </w:p>
          <w:p>
            <w:pPr>
              <w:pStyle w:val="52"/>
              <w:autoSpaceDE w:val="0"/>
              <w:autoSpaceDN w:val="0"/>
              <w:adjustRightInd w:val="0"/>
              <w:jc w:val="both"/>
              <w:rPr>
                <w:rFonts w:ascii="Palatino Linotype" w:hAnsi="Palatino Linotype"/>
                <w:color w:val="000000"/>
              </w:rPr>
            </w:pPr>
            <w:r>
              <w:rPr>
                <w:rFonts w:ascii="Palatino Linotype" w:hAnsi="Palatino Linotype"/>
                <w:color w:val="000000"/>
              </w:rPr>
              <w:t>COBISS.CG-ID 27152388</w:t>
            </w:r>
          </w:p>
          <w:p>
            <w:pPr>
              <w:pStyle w:val="52"/>
              <w:numPr>
                <w:ilvl w:val="0"/>
                <w:numId w:val="7"/>
              </w:numPr>
              <w:autoSpaceDE w:val="0"/>
              <w:autoSpaceDN w:val="0"/>
              <w:adjustRightInd w:val="0"/>
              <w:jc w:val="both"/>
              <w:rPr>
                <w:rFonts w:ascii="Palatino Linotype" w:hAnsi="Palatino Linotype"/>
                <w:color w:val="000000"/>
              </w:rPr>
            </w:pPr>
            <w:r>
              <w:rPr>
                <w:rFonts w:ascii="Palatino Linotype" w:hAnsi="Palatino Linotype"/>
                <w:color w:val="000000"/>
              </w:rPr>
              <w:t xml:space="preserve">Tatjana B. Miladinović, </w:t>
            </w:r>
            <w:r>
              <w:rPr>
                <w:rFonts w:ascii="Palatino Linotype" w:hAnsi="Palatino Linotype"/>
                <w:b/>
                <w:bCs/>
                <w:color w:val="000000"/>
                <w:u w:val="single"/>
              </w:rPr>
              <w:t>Jasmina Obradović</w:t>
            </w:r>
            <w:r>
              <w:rPr>
                <w:rFonts w:ascii="Palatino Linotype" w:hAnsi="Palatino Linotype"/>
                <w:color w:val="000000"/>
              </w:rPr>
              <w:t>, Marija Živković Radojević, Neda Milosavljević, Aleksandar Miladinović, Milena Živković, Dragana Krstić. Distribution of doses to organs at risk in Cervical Cancer High Dose Rate Brachytherapy using Tandem and Ovoids or Vaginal Cylinder. pp. 197-200, 2023</w:t>
            </w:r>
          </w:p>
          <w:p>
            <w:pPr>
              <w:pStyle w:val="52"/>
              <w:autoSpaceDE w:val="0"/>
              <w:autoSpaceDN w:val="0"/>
              <w:adjustRightInd w:val="0"/>
              <w:jc w:val="both"/>
              <w:rPr>
                <w:rFonts w:ascii="Palatino Linotype" w:hAnsi="Palatino Linotype"/>
                <w:color w:val="000000"/>
              </w:rPr>
            </w:pPr>
            <w:r>
              <w:rPr>
                <w:rFonts w:ascii="Palatino Linotype" w:hAnsi="Palatino Linotype"/>
                <w:color w:val="000000"/>
              </w:rPr>
              <w:t>2nd International Conference on Chemo and Bioinformatics ICCBIKG_2023</w:t>
            </w:r>
          </w:p>
          <w:p>
            <w:pPr>
              <w:pStyle w:val="52"/>
              <w:autoSpaceDE w:val="0"/>
              <w:autoSpaceDN w:val="0"/>
              <w:adjustRightInd w:val="0"/>
              <w:jc w:val="both"/>
              <w:rPr>
                <w:rFonts w:ascii="Palatino Linotype" w:hAnsi="Palatino Linotype"/>
                <w:color w:val="000000"/>
              </w:rPr>
            </w:pPr>
            <w:r>
              <w:rPr>
                <w:rFonts w:ascii="Palatino Linotype" w:hAnsi="Palatino Linotype"/>
                <w:color w:val="000000"/>
              </w:rPr>
              <w:t>28-29 September 2023,</w:t>
            </w:r>
          </w:p>
          <w:p>
            <w:pPr>
              <w:pStyle w:val="52"/>
              <w:autoSpaceDE w:val="0"/>
              <w:autoSpaceDN w:val="0"/>
              <w:adjustRightInd w:val="0"/>
              <w:jc w:val="both"/>
              <w:rPr>
                <w:rFonts w:ascii="Palatino Linotype" w:hAnsi="Palatino Linotype"/>
                <w:color w:val="000000"/>
              </w:rPr>
            </w:pPr>
            <w:r>
              <w:rPr>
                <w:rFonts w:ascii="Palatino Linotype" w:hAnsi="Palatino Linotype"/>
                <w:color w:val="000000"/>
              </w:rPr>
              <w:t>Kragujevac, Serbia</w:t>
            </w:r>
          </w:p>
          <w:p>
            <w:pPr>
              <w:pStyle w:val="52"/>
              <w:autoSpaceDE w:val="0"/>
              <w:autoSpaceDN w:val="0"/>
              <w:adjustRightInd w:val="0"/>
              <w:jc w:val="both"/>
              <w:rPr>
                <w:rFonts w:ascii="Palatino Linotype" w:hAnsi="Palatino Linotype"/>
                <w:color w:val="000000"/>
              </w:rPr>
            </w:pPr>
            <w:r>
              <w:fldChar w:fldCharType="begin"/>
            </w:r>
            <w:r>
              <w:instrText xml:space="preserve"> HYPERLINK "http://www.iccbikg2023.kg.ac.rs" </w:instrText>
            </w:r>
            <w:r>
              <w:fldChar w:fldCharType="separate"/>
            </w:r>
            <w:r>
              <w:rPr>
                <w:rStyle w:val="18"/>
                <w:rFonts w:ascii="Palatino Linotype" w:hAnsi="Palatino Linotype"/>
              </w:rPr>
              <w:t>www.iccbikg2023.kg.ac.rs</w:t>
            </w:r>
            <w:r>
              <w:rPr>
                <w:rStyle w:val="18"/>
                <w:rFonts w:ascii="Palatino Linotype" w:hAnsi="Palatino Linotype"/>
              </w:rPr>
              <w:fldChar w:fldCharType="end"/>
            </w:r>
          </w:p>
          <w:p>
            <w:pPr>
              <w:pStyle w:val="52"/>
              <w:autoSpaceDE w:val="0"/>
              <w:autoSpaceDN w:val="0"/>
              <w:adjustRightInd w:val="0"/>
              <w:jc w:val="both"/>
              <w:rPr>
                <w:rFonts w:ascii="Palatino Linotype" w:hAnsi="Palatino Linotype"/>
                <w:color w:val="000000"/>
              </w:rPr>
            </w:pPr>
            <w:r>
              <w:rPr>
                <w:rFonts w:ascii="Palatino Linotype" w:hAnsi="Palatino Linotype"/>
                <w:color w:val="000000"/>
              </w:rPr>
              <w:t>doi: 10.46793/ICCBI23.197M</w:t>
            </w:r>
          </w:p>
          <w:p>
            <w:pPr>
              <w:pStyle w:val="52"/>
              <w:autoSpaceDE w:val="0"/>
              <w:autoSpaceDN w:val="0"/>
              <w:adjustRightInd w:val="0"/>
              <w:jc w:val="both"/>
              <w:rPr>
                <w:rFonts w:ascii="Palatino Linotype" w:hAnsi="Palatino Linotype"/>
                <w:color w:val="000000"/>
              </w:rPr>
            </w:pPr>
            <w:r>
              <w:rPr>
                <w:rFonts w:ascii="Palatino Linotype" w:hAnsi="Palatino Linotype"/>
                <w:color w:val="000000"/>
              </w:rPr>
              <w:t>ISBN 978-86-82172-02-4</w:t>
            </w:r>
          </w:p>
          <w:p>
            <w:pPr>
              <w:pStyle w:val="52"/>
              <w:numPr>
                <w:ilvl w:val="0"/>
                <w:numId w:val="7"/>
              </w:numPr>
              <w:autoSpaceDE w:val="0"/>
              <w:autoSpaceDN w:val="0"/>
              <w:adjustRightInd w:val="0"/>
              <w:jc w:val="both"/>
              <w:rPr>
                <w:rFonts w:ascii="Palatino Linotype" w:hAnsi="Palatino Linotype"/>
                <w:color w:val="000000"/>
              </w:rPr>
            </w:pPr>
            <w:r>
              <w:rPr>
                <w:rFonts w:ascii="Palatino Linotype" w:hAnsi="Palatino Linotype"/>
                <w:b/>
                <w:bCs/>
                <w:color w:val="000000"/>
                <w:u w:val="single"/>
              </w:rPr>
              <w:t>Jasmina Obradovic</w:t>
            </w:r>
            <w:r>
              <w:rPr>
                <w:rFonts w:ascii="Palatino Linotype" w:hAnsi="Palatino Linotype"/>
                <w:color w:val="000000"/>
              </w:rPr>
              <w:t>, Jelena Mladenovic, Vladimir Jurisic. Obesity as a risk factor for Covid- 19 mortality: an overview of published meta-analyses, pp. 308-311, 2023.</w:t>
            </w:r>
          </w:p>
          <w:p>
            <w:pPr>
              <w:pStyle w:val="52"/>
              <w:autoSpaceDE w:val="0"/>
              <w:autoSpaceDN w:val="0"/>
              <w:adjustRightInd w:val="0"/>
              <w:jc w:val="both"/>
              <w:rPr>
                <w:rFonts w:ascii="Palatino Linotype" w:hAnsi="Palatino Linotype"/>
                <w:color w:val="000000"/>
              </w:rPr>
            </w:pPr>
            <w:r>
              <w:rPr>
                <w:rFonts w:ascii="Palatino Linotype" w:hAnsi="Palatino Linotype"/>
                <w:color w:val="000000"/>
              </w:rPr>
              <w:t>2nd International Conference on Chemo and Bioinformatics ICCBIKG_2023</w:t>
            </w:r>
          </w:p>
          <w:p>
            <w:pPr>
              <w:pStyle w:val="52"/>
              <w:autoSpaceDE w:val="0"/>
              <w:autoSpaceDN w:val="0"/>
              <w:adjustRightInd w:val="0"/>
              <w:jc w:val="both"/>
              <w:rPr>
                <w:rFonts w:ascii="Palatino Linotype" w:hAnsi="Palatino Linotype"/>
                <w:color w:val="000000"/>
              </w:rPr>
            </w:pPr>
            <w:r>
              <w:rPr>
                <w:rFonts w:ascii="Palatino Linotype" w:hAnsi="Palatino Linotype"/>
                <w:color w:val="000000"/>
              </w:rPr>
              <w:t>28-29 September 2023,</w:t>
            </w:r>
          </w:p>
          <w:p>
            <w:pPr>
              <w:pStyle w:val="52"/>
              <w:autoSpaceDE w:val="0"/>
              <w:autoSpaceDN w:val="0"/>
              <w:adjustRightInd w:val="0"/>
              <w:jc w:val="both"/>
              <w:rPr>
                <w:rFonts w:ascii="Palatino Linotype" w:hAnsi="Palatino Linotype"/>
                <w:color w:val="000000"/>
              </w:rPr>
            </w:pPr>
            <w:r>
              <w:rPr>
                <w:rFonts w:ascii="Palatino Linotype" w:hAnsi="Palatino Linotype"/>
                <w:color w:val="000000"/>
              </w:rPr>
              <w:t>Kragujevac, Serbia</w:t>
            </w:r>
          </w:p>
          <w:p>
            <w:pPr>
              <w:pStyle w:val="52"/>
              <w:autoSpaceDE w:val="0"/>
              <w:autoSpaceDN w:val="0"/>
              <w:adjustRightInd w:val="0"/>
              <w:jc w:val="both"/>
              <w:rPr>
                <w:rFonts w:ascii="Palatino Linotype" w:hAnsi="Palatino Linotype"/>
                <w:color w:val="000000"/>
              </w:rPr>
            </w:pPr>
            <w:r>
              <w:fldChar w:fldCharType="begin"/>
            </w:r>
            <w:r>
              <w:instrText xml:space="preserve"> HYPERLINK "http://www.iccbikg2023.kg.ac.rs" </w:instrText>
            </w:r>
            <w:r>
              <w:fldChar w:fldCharType="separate"/>
            </w:r>
            <w:r>
              <w:rPr>
                <w:rStyle w:val="18"/>
                <w:rFonts w:ascii="Palatino Linotype" w:hAnsi="Palatino Linotype"/>
              </w:rPr>
              <w:t>www.iccbikg2023.kg.ac.rs</w:t>
            </w:r>
            <w:r>
              <w:rPr>
                <w:rStyle w:val="18"/>
                <w:rFonts w:ascii="Palatino Linotype" w:hAnsi="Palatino Linotype"/>
              </w:rPr>
              <w:fldChar w:fldCharType="end"/>
            </w:r>
          </w:p>
          <w:p>
            <w:pPr>
              <w:pStyle w:val="52"/>
              <w:autoSpaceDE w:val="0"/>
              <w:autoSpaceDN w:val="0"/>
              <w:adjustRightInd w:val="0"/>
              <w:jc w:val="both"/>
              <w:rPr>
                <w:rFonts w:ascii="Palatino Linotype" w:hAnsi="Palatino Linotype"/>
                <w:color w:val="000000"/>
              </w:rPr>
            </w:pPr>
            <w:r>
              <w:rPr>
                <w:rFonts w:ascii="Palatino Linotype" w:hAnsi="Palatino Linotype"/>
                <w:color w:val="000000"/>
              </w:rPr>
              <w:t>doi: 10.46793/ICCBI23.308O</w:t>
            </w:r>
          </w:p>
          <w:p>
            <w:pPr>
              <w:pStyle w:val="52"/>
              <w:autoSpaceDE w:val="0"/>
              <w:autoSpaceDN w:val="0"/>
              <w:adjustRightInd w:val="0"/>
              <w:spacing w:after="240"/>
              <w:jc w:val="both"/>
              <w:rPr>
                <w:rFonts w:ascii="Palatino Linotype" w:hAnsi="Palatino Linotype"/>
                <w:color w:val="000000"/>
              </w:rPr>
            </w:pPr>
            <w:r>
              <w:rPr>
                <w:rFonts w:ascii="Palatino Linotype" w:hAnsi="Palatino Linotype"/>
                <w:color w:val="000000"/>
              </w:rPr>
              <w:t>ISBN 978-86-82172-02-4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91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b/>
                <w:color w:val="000000"/>
                <w:sz w:val="27"/>
                <w:szCs w:val="27"/>
              </w:rPr>
              <w:t>Списак резултата М34</w:t>
            </w:r>
            <w:r>
              <w:rPr>
                <w:rFonts w:ascii="Palatino Linotype" w:hAnsi="Palatino Linotype" w:eastAsia="Times New Roman"/>
                <w:color w:val="000000"/>
                <w:sz w:val="27"/>
                <w:szCs w:val="27"/>
              </w:rPr>
              <w:br w:type="textWrapping"/>
            </w:r>
            <w:r>
              <w:rPr>
                <w:rFonts w:ascii="Palatino Linotype" w:hAnsi="Palatino Linotype" w:eastAsia="Times New Roman"/>
                <w:color w:val="000000"/>
                <w:sz w:val="27"/>
                <w:szCs w:val="27"/>
              </w:rPr>
              <w:t>Саопштење са међународног скупа штампано у изводу</w:t>
            </w:r>
          </w:p>
        </w:tc>
        <w:tc>
          <w:tcPr>
            <w:tcW w:w="208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color w:val="000000"/>
                <w:sz w:val="27"/>
                <w:szCs w:val="27"/>
              </w:rPr>
              <w:t>Број</w:t>
            </w:r>
          </w:p>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color w:val="000000"/>
                <w:sz w:val="27"/>
                <w:szCs w:val="27"/>
              </w:rPr>
              <w:t>13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2"/>
              <w:numPr>
                <w:ilvl w:val="0"/>
                <w:numId w:val="8"/>
              </w:numPr>
              <w:autoSpaceDE w:val="0"/>
              <w:autoSpaceDN w:val="0"/>
              <w:adjustRightInd w:val="0"/>
              <w:spacing w:before="240"/>
              <w:contextualSpacing/>
              <w:jc w:val="both"/>
              <w:rPr>
                <w:rFonts w:ascii="Palatino Linotype" w:hAnsi="Palatino Linotype" w:eastAsia="TimesNewRomanPSMT"/>
                <w:b/>
                <w:bCs/>
                <w:lang w:val="sr-Cyrl-CS"/>
              </w:rPr>
            </w:pPr>
            <w:r>
              <w:rPr>
                <w:rFonts w:ascii="Palatino Linotype" w:hAnsi="Palatino Linotype"/>
                <w:b/>
                <w:iCs/>
                <w:u w:val="single"/>
                <w:lang w:val="sr-Cyrl-CS"/>
              </w:rPr>
              <w:t>Milovanović JM,</w:t>
            </w:r>
            <w:r>
              <w:rPr>
                <w:rFonts w:ascii="Palatino Linotype" w:hAnsi="Palatino Linotype"/>
                <w:iCs/>
                <w:lang w:val="sr-Cyrl-CS"/>
              </w:rPr>
              <w:t xml:space="preserve"> Ognjanović BI, Trbojević IS, Mladenović JM, Djordjević NZ, Marković SD, Štajn AŠ, Saičić ZS. Cisplatin induced changes in antioxidative defense enzyme activities in the rat kidneys: Protective role of selenium. </w:t>
            </w:r>
          </w:p>
          <w:p>
            <w:pPr>
              <w:pStyle w:val="52"/>
              <w:autoSpaceDE w:val="0"/>
              <w:autoSpaceDN w:val="0"/>
              <w:adjustRightInd w:val="0"/>
              <w:jc w:val="both"/>
              <w:rPr>
                <w:rFonts w:ascii="Palatino Linotype" w:hAnsi="Palatino Linotype"/>
                <w:iCs/>
              </w:rPr>
            </w:pPr>
            <w:r>
              <w:rPr>
                <w:rFonts w:ascii="Palatino Linotype" w:hAnsi="Palatino Linotype"/>
                <w:iCs/>
                <w:lang w:val="sr-Cyrl-CS"/>
              </w:rPr>
              <w:t xml:space="preserve">2nd Congress of Physiological Sciences of Serbia with International Participation </w:t>
            </w:r>
            <w:r>
              <w:rPr>
                <w:rFonts w:ascii="Palatino Linotype" w:hAnsi="Palatino Linotype"/>
                <w:lang w:val="sr-Cyrl-CS"/>
              </w:rPr>
              <w:sym w:font="Symbol" w:char="F0B2"/>
            </w:r>
            <w:r>
              <w:rPr>
                <w:rFonts w:ascii="Palatino Linotype" w:hAnsi="Palatino Linotype"/>
                <w:iCs/>
                <w:lang w:val="sr-Cyrl-CS"/>
              </w:rPr>
              <w:t>Current trends in physiological sciences</w:t>
            </w:r>
            <w:r>
              <w:rPr>
                <w:rFonts w:ascii="Palatino Linotype" w:hAnsi="Palatino Linotype"/>
                <w:lang w:val="sr-Cyrl-CS"/>
              </w:rPr>
              <w:sym w:font="Symbol" w:char="F0B2"/>
            </w:r>
            <w:r>
              <w:rPr>
                <w:rFonts w:ascii="Palatino Linotype" w:hAnsi="Palatino Linotype"/>
                <w:iCs/>
                <w:lang w:val="sr-Cyrl-CS"/>
              </w:rPr>
              <w:t xml:space="preserve"> Abstract P98.</w:t>
            </w:r>
          </w:p>
          <w:p>
            <w:pPr>
              <w:pStyle w:val="52"/>
              <w:autoSpaceDE w:val="0"/>
              <w:autoSpaceDN w:val="0"/>
              <w:adjustRightInd w:val="0"/>
              <w:jc w:val="both"/>
              <w:rPr>
                <w:rFonts w:ascii="Palatino Linotype" w:hAnsi="Palatino Linotype"/>
                <w:iCs/>
                <w:lang w:val="sr-Cyrl-CS"/>
              </w:rPr>
            </w:pPr>
            <w:r>
              <w:rPr>
                <w:rFonts w:ascii="Palatino Linotype" w:hAnsi="Palatino Linotype"/>
                <w:iCs/>
                <w:lang w:val="sr-Cyrl-CS"/>
              </w:rPr>
              <w:t>September 17-20, 2009, Kragujevac, Serbia</w:t>
            </w:r>
          </w:p>
          <w:p>
            <w:pPr>
              <w:pStyle w:val="52"/>
              <w:numPr>
                <w:ilvl w:val="0"/>
                <w:numId w:val="8"/>
              </w:numPr>
              <w:autoSpaceDE w:val="0"/>
              <w:autoSpaceDN w:val="0"/>
              <w:adjustRightInd w:val="0"/>
              <w:contextualSpacing/>
              <w:jc w:val="both"/>
              <w:rPr>
                <w:rFonts w:ascii="Palatino Linotype" w:hAnsi="Palatino Linotype" w:eastAsia="TimesNewRomanPSMT"/>
                <w:b/>
                <w:bCs/>
              </w:rPr>
            </w:pPr>
            <w:r>
              <w:rPr>
                <w:rFonts w:ascii="Palatino Linotype" w:hAnsi="Palatino Linotype"/>
                <w:iCs/>
                <w:lang w:val="sr-Cyrl-CS"/>
              </w:rPr>
              <w:t xml:space="preserve">Mladenović JM, Ognjanović BI, Trbojević IS, </w:t>
            </w:r>
            <w:r>
              <w:rPr>
                <w:rFonts w:ascii="Palatino Linotype" w:hAnsi="Palatino Linotype"/>
                <w:b/>
                <w:iCs/>
                <w:u w:val="single"/>
                <w:lang w:val="sr-Cyrl-CS"/>
              </w:rPr>
              <w:t>Milovanović JM</w:t>
            </w:r>
            <w:r>
              <w:rPr>
                <w:rFonts w:ascii="Palatino Linotype" w:hAnsi="Palatino Linotype"/>
                <w:iCs/>
                <w:lang w:val="sr-Cyrl-CS"/>
              </w:rPr>
              <w:t xml:space="preserve">, Djordjević NZ, Marković SD, Štajn AŠ, Saičić ZS. Protective effect of vitamin C on antioxidant defense system in the liver of rats treated with cisplatin. </w:t>
            </w:r>
          </w:p>
          <w:p>
            <w:pPr>
              <w:pStyle w:val="52"/>
              <w:autoSpaceDE w:val="0"/>
              <w:autoSpaceDN w:val="0"/>
              <w:adjustRightInd w:val="0"/>
              <w:jc w:val="both"/>
              <w:rPr>
                <w:rFonts w:ascii="Palatino Linotype" w:hAnsi="Palatino Linotype"/>
                <w:iCs/>
              </w:rPr>
            </w:pPr>
            <w:r>
              <w:rPr>
                <w:rFonts w:ascii="Palatino Linotype" w:hAnsi="Palatino Linotype"/>
                <w:iCs/>
                <w:lang w:val="sr-Cyrl-CS"/>
              </w:rPr>
              <w:t xml:space="preserve">2nd Congress of Physiological Sciences of Serbia with International Participation </w:t>
            </w:r>
            <w:r>
              <w:rPr>
                <w:rFonts w:ascii="Palatino Linotype" w:hAnsi="Palatino Linotype"/>
                <w:lang w:val="sr-Cyrl-CS"/>
              </w:rPr>
              <w:sym w:font="Symbol" w:char="F0B2"/>
            </w:r>
            <w:r>
              <w:rPr>
                <w:rFonts w:ascii="Palatino Linotype" w:hAnsi="Palatino Linotype"/>
                <w:iCs/>
                <w:lang w:val="sr-Cyrl-CS"/>
              </w:rPr>
              <w:t>Current trends in physiological sciences</w:t>
            </w:r>
            <w:r>
              <w:rPr>
                <w:rFonts w:ascii="Palatino Linotype" w:hAnsi="Palatino Linotype"/>
                <w:lang w:val="sr-Cyrl-CS"/>
              </w:rPr>
              <w:sym w:font="Symbol" w:char="F0B2"/>
            </w:r>
            <w:r>
              <w:rPr>
                <w:rFonts w:ascii="Palatino Linotype" w:hAnsi="Palatino Linotype"/>
                <w:iCs/>
                <w:lang w:val="sr-Cyrl-CS"/>
              </w:rPr>
              <w:t xml:space="preserve"> Abstract P99.</w:t>
            </w:r>
          </w:p>
          <w:p>
            <w:pPr>
              <w:pStyle w:val="52"/>
              <w:autoSpaceDE w:val="0"/>
              <w:autoSpaceDN w:val="0"/>
              <w:adjustRightInd w:val="0"/>
              <w:jc w:val="both"/>
              <w:rPr>
                <w:rFonts w:ascii="Palatino Linotype" w:hAnsi="Palatino Linotype"/>
                <w:iCs/>
                <w:lang w:val="sr-Cyrl-CS"/>
              </w:rPr>
            </w:pPr>
            <w:r>
              <w:rPr>
                <w:rFonts w:ascii="Palatino Linotype" w:hAnsi="Palatino Linotype"/>
                <w:iCs/>
              </w:rPr>
              <w:t>17.09.</w:t>
            </w:r>
            <w:r>
              <w:rPr>
                <w:rFonts w:ascii="Palatino Linotype" w:hAnsi="Palatino Linotype"/>
                <w:iCs/>
                <w:lang w:val="sr-Cyrl-CS"/>
              </w:rPr>
              <w:t>2009</w:t>
            </w:r>
            <w:r>
              <w:rPr>
                <w:rFonts w:ascii="Palatino Linotype" w:hAnsi="Palatino Linotype"/>
                <w:iCs/>
              </w:rPr>
              <w:t>-20.09.2009</w:t>
            </w:r>
            <w:r>
              <w:rPr>
                <w:rFonts w:ascii="Palatino Linotype" w:hAnsi="Palatino Linotype"/>
                <w:iCs/>
                <w:lang w:val="sr-Cyrl-CS"/>
              </w:rPr>
              <w:t>, Kragujevac, Serbia</w:t>
            </w:r>
          </w:p>
          <w:p>
            <w:pPr>
              <w:pStyle w:val="52"/>
              <w:numPr>
                <w:ilvl w:val="0"/>
                <w:numId w:val="8"/>
              </w:numPr>
              <w:autoSpaceDE w:val="0"/>
              <w:autoSpaceDN w:val="0"/>
              <w:adjustRightInd w:val="0"/>
              <w:contextualSpacing/>
              <w:jc w:val="both"/>
              <w:rPr>
                <w:rFonts w:ascii="Palatino Linotype" w:hAnsi="Palatino Linotype" w:eastAsia="TimesNewRomanPSMT"/>
                <w:b/>
                <w:bCs/>
                <w:lang w:val="sr-Cyrl-CS"/>
              </w:rPr>
            </w:pPr>
            <w:r>
              <w:rPr>
                <w:rFonts w:ascii="Palatino Linotype" w:hAnsi="Palatino Linotype"/>
                <w:iCs/>
                <w:lang w:val="sr-Cyrl-CS"/>
              </w:rPr>
              <w:t xml:space="preserve">Trbojević IS, Ognjanović BI, </w:t>
            </w:r>
            <w:r>
              <w:rPr>
                <w:rFonts w:ascii="Palatino Linotype" w:hAnsi="Palatino Linotype"/>
                <w:b/>
                <w:iCs/>
                <w:u w:val="single"/>
                <w:lang w:val="sr-Cyrl-CS"/>
              </w:rPr>
              <w:t>Milovanović JM</w:t>
            </w:r>
            <w:r>
              <w:rPr>
                <w:rFonts w:ascii="Palatino Linotype" w:hAnsi="Palatino Linotype"/>
                <w:iCs/>
                <w:lang w:val="sr-Cyrl-CS"/>
              </w:rPr>
              <w:t>, Mladenović JM, Djordjević NZ, Marković SD, Štajn AŠ, Saičić ZS. Role of selenium in ameliorating the cisplatin induced oxidative damage to kidney and liver in rats.</w:t>
            </w:r>
          </w:p>
          <w:p>
            <w:pPr>
              <w:pStyle w:val="52"/>
              <w:autoSpaceDE w:val="0"/>
              <w:autoSpaceDN w:val="0"/>
              <w:adjustRightInd w:val="0"/>
              <w:jc w:val="both"/>
              <w:rPr>
                <w:rFonts w:ascii="Palatino Linotype" w:hAnsi="Palatino Linotype" w:eastAsia="TimesNewRomanPSMT"/>
                <w:b/>
                <w:bCs/>
                <w:lang w:val="sr-Cyrl-CS"/>
              </w:rPr>
            </w:pPr>
            <w:r>
              <w:rPr>
                <w:rFonts w:ascii="Palatino Linotype" w:hAnsi="Palatino Linotype"/>
                <w:iCs/>
                <w:lang w:val="sr-Cyrl-CS"/>
              </w:rPr>
              <w:t xml:space="preserve">2nd Congress of Physiological Sciences of Serbia with International Participation </w:t>
            </w:r>
            <w:r>
              <w:rPr>
                <w:rFonts w:ascii="Palatino Linotype" w:hAnsi="Palatino Linotype"/>
                <w:lang w:val="sr-Cyrl-CS"/>
              </w:rPr>
              <w:sym w:font="Symbol" w:char="F0B2"/>
            </w:r>
            <w:r>
              <w:rPr>
                <w:rFonts w:ascii="Palatino Linotype" w:hAnsi="Palatino Linotype"/>
                <w:iCs/>
                <w:lang w:val="sr-Cyrl-CS"/>
              </w:rPr>
              <w:t>Current trends in physiological sciences</w:t>
            </w:r>
            <w:r>
              <w:rPr>
                <w:rFonts w:ascii="Palatino Linotype" w:hAnsi="Palatino Linotype"/>
                <w:lang w:val="sr-Cyrl-CS"/>
              </w:rPr>
              <w:sym w:font="Symbol" w:char="F0B2"/>
            </w:r>
            <w:r>
              <w:rPr>
                <w:rFonts w:ascii="Palatino Linotype" w:hAnsi="Palatino Linotype"/>
                <w:iCs/>
                <w:lang w:val="sr-Cyrl-CS"/>
              </w:rPr>
              <w:t xml:space="preserve"> Abstract P103.</w:t>
            </w:r>
          </w:p>
          <w:p>
            <w:pPr>
              <w:pStyle w:val="52"/>
              <w:autoSpaceDE w:val="0"/>
              <w:autoSpaceDN w:val="0"/>
              <w:adjustRightInd w:val="0"/>
              <w:jc w:val="both"/>
              <w:rPr>
                <w:rFonts w:ascii="Palatino Linotype" w:hAnsi="Palatino Linotype"/>
                <w:iCs/>
                <w:lang w:val="sr-Cyrl-CS"/>
              </w:rPr>
            </w:pPr>
            <w:r>
              <w:rPr>
                <w:rFonts w:ascii="Palatino Linotype" w:hAnsi="Palatino Linotype"/>
                <w:iCs/>
              </w:rPr>
              <w:t>17.09.</w:t>
            </w:r>
            <w:r>
              <w:rPr>
                <w:rFonts w:ascii="Palatino Linotype" w:hAnsi="Palatino Linotype"/>
                <w:iCs/>
                <w:lang w:val="sr-Cyrl-CS"/>
              </w:rPr>
              <w:t>2009</w:t>
            </w:r>
            <w:r>
              <w:rPr>
                <w:rFonts w:ascii="Palatino Linotype" w:hAnsi="Palatino Linotype"/>
                <w:iCs/>
              </w:rPr>
              <w:t>-20.09.2009</w:t>
            </w:r>
            <w:r>
              <w:rPr>
                <w:rFonts w:ascii="Palatino Linotype" w:hAnsi="Palatino Linotype"/>
                <w:iCs/>
                <w:lang w:val="sr-Cyrl-CS"/>
              </w:rPr>
              <w:t>, Kragujevac, Serbia</w:t>
            </w:r>
          </w:p>
          <w:p>
            <w:pPr>
              <w:pStyle w:val="52"/>
              <w:numPr>
                <w:ilvl w:val="0"/>
                <w:numId w:val="8"/>
              </w:numPr>
              <w:autoSpaceDE w:val="0"/>
              <w:autoSpaceDN w:val="0"/>
              <w:adjustRightInd w:val="0"/>
              <w:contextualSpacing/>
              <w:jc w:val="both"/>
              <w:rPr>
                <w:rFonts w:ascii="Palatino Linotype" w:hAnsi="Palatino Linotype" w:eastAsia="TimesNewRomanPSMT"/>
                <w:b/>
                <w:bCs/>
                <w:lang w:val="sr-Cyrl-CS"/>
              </w:rPr>
            </w:pPr>
            <w:r>
              <w:rPr>
                <w:rFonts w:ascii="Palatino Linotype" w:hAnsi="Palatino Linotype"/>
                <w:b/>
                <w:iCs/>
                <w:u w:val="single"/>
                <w:lang w:val="sr-Cyrl-CS"/>
              </w:rPr>
              <w:t>Obradovic JM</w:t>
            </w:r>
            <w:r>
              <w:rPr>
                <w:rFonts w:ascii="Palatino Linotype" w:hAnsi="Palatino Linotype"/>
                <w:iCs/>
                <w:lang w:val="sr-Cyrl-CS"/>
              </w:rPr>
              <w:t xml:space="preserve">, Jurisic V. Frequency of specific methods for the detection of EGFR in lung tumors. </w:t>
            </w:r>
          </w:p>
          <w:p>
            <w:pPr>
              <w:pStyle w:val="52"/>
              <w:autoSpaceDE w:val="0"/>
              <w:autoSpaceDN w:val="0"/>
              <w:adjustRightInd w:val="0"/>
              <w:jc w:val="both"/>
              <w:rPr>
                <w:rFonts w:ascii="Palatino Linotype" w:hAnsi="Palatino Linotype"/>
                <w:iCs/>
              </w:rPr>
            </w:pPr>
            <w:r>
              <w:rPr>
                <w:rFonts w:ascii="Palatino Linotype" w:hAnsi="Palatino Linotype"/>
                <w:iCs/>
                <w:lang w:val="sr-Cyrl-CS"/>
              </w:rPr>
              <w:t xml:space="preserve">Acta Physiologica, (2014), vol. 211. </w:t>
            </w:r>
            <w:r>
              <w:rPr>
                <w:rFonts w:ascii="Palatino Linotype" w:hAnsi="Palatino Linotype"/>
                <w:iCs/>
              </w:rPr>
              <w:t xml:space="preserve">p. </w:t>
            </w:r>
            <w:r>
              <w:rPr>
                <w:rFonts w:ascii="Palatino Linotype" w:hAnsi="Palatino Linotype"/>
                <w:iCs/>
                <w:lang w:val="sr-Cyrl-CS"/>
              </w:rPr>
              <w:t>70-70</w:t>
            </w:r>
          </w:p>
          <w:p>
            <w:pPr>
              <w:pStyle w:val="52"/>
              <w:autoSpaceDE w:val="0"/>
              <w:autoSpaceDN w:val="0"/>
              <w:adjustRightInd w:val="0"/>
              <w:jc w:val="both"/>
              <w:rPr>
                <w:rFonts w:ascii="Palatino Linotype" w:hAnsi="Palatino Linotype"/>
                <w:iCs/>
              </w:rPr>
            </w:pPr>
            <w:r>
              <w:rPr>
                <w:rFonts w:ascii="Palatino Linotype" w:hAnsi="Palatino Linotype"/>
                <w:iCs/>
                <w:lang w:val="sr-Cyrl-CS"/>
              </w:rPr>
              <w:t>27.08.2014.-30.08.2014. Budapest, Hungary</w:t>
            </w:r>
          </w:p>
          <w:p>
            <w:pPr>
              <w:pStyle w:val="52"/>
              <w:numPr>
                <w:ilvl w:val="0"/>
                <w:numId w:val="8"/>
              </w:numPr>
              <w:autoSpaceDE w:val="0"/>
              <w:autoSpaceDN w:val="0"/>
              <w:adjustRightInd w:val="0"/>
              <w:contextualSpacing/>
              <w:jc w:val="both"/>
              <w:rPr>
                <w:rFonts w:ascii="Palatino Linotype" w:hAnsi="Palatino Linotype" w:eastAsia="TimesNewRomanPSMT"/>
                <w:b/>
                <w:bCs/>
                <w:lang w:val="sr-Cyrl-CS"/>
              </w:rPr>
            </w:pPr>
            <w:r>
              <w:rPr>
                <w:rFonts w:ascii="Palatino Linotype" w:hAnsi="Palatino Linotype"/>
                <w:iCs/>
                <w:lang w:val="sr-Cyrl-CS"/>
              </w:rPr>
              <w:t xml:space="preserve">Jurišić V, </w:t>
            </w:r>
            <w:r>
              <w:rPr>
                <w:rFonts w:ascii="Palatino Linotype" w:hAnsi="Palatino Linotype"/>
                <w:b/>
                <w:iCs/>
                <w:u w:val="single"/>
                <w:lang w:val="sr-Cyrl-CS"/>
              </w:rPr>
              <w:t>Obradović J</w:t>
            </w:r>
            <w:r>
              <w:rPr>
                <w:rFonts w:ascii="Palatino Linotype" w:hAnsi="Palatino Linotype"/>
                <w:iCs/>
                <w:lang w:val="sr-Cyrl-CS"/>
              </w:rPr>
              <w:t>. Effects of different additives for detection of single nucleotide polymorphisms in promoter sequence EGFR gene in NSCLC</w:t>
            </w:r>
            <w:r>
              <w:rPr>
                <w:rFonts w:ascii="Palatino Linotype" w:hAnsi="Palatino Linotype"/>
                <w:iCs/>
              </w:rPr>
              <w:t>.</w:t>
            </w:r>
            <w:r>
              <w:rPr>
                <w:rFonts w:ascii="Palatino Linotype" w:hAnsi="Palatino Linotype"/>
                <w:iCs/>
                <w:lang w:val="sr-Cyrl-CS"/>
              </w:rPr>
              <w:t xml:space="preserve"> </w:t>
            </w:r>
          </w:p>
          <w:p>
            <w:pPr>
              <w:pStyle w:val="52"/>
              <w:autoSpaceDE w:val="0"/>
              <w:autoSpaceDN w:val="0"/>
              <w:adjustRightInd w:val="0"/>
              <w:jc w:val="both"/>
              <w:rPr>
                <w:rFonts w:ascii="Palatino Linotype" w:hAnsi="Palatino Linotype"/>
                <w:iCs/>
              </w:rPr>
            </w:pPr>
            <w:r>
              <w:rPr>
                <w:rFonts w:ascii="Palatino Linotype" w:hAnsi="Palatino Linotype"/>
                <w:iCs/>
                <w:lang w:val="sr-Cyrl-CS"/>
              </w:rPr>
              <w:t>European Journal Of Cancer, (2014), vol. 50, S91-S91.</w:t>
            </w:r>
          </w:p>
          <w:p>
            <w:pPr>
              <w:pStyle w:val="52"/>
              <w:autoSpaceDE w:val="0"/>
              <w:autoSpaceDN w:val="0"/>
              <w:adjustRightInd w:val="0"/>
              <w:jc w:val="both"/>
              <w:rPr>
                <w:rFonts w:ascii="Palatino Linotype" w:hAnsi="Palatino Linotype"/>
                <w:iCs/>
              </w:rPr>
            </w:pPr>
            <w:r>
              <w:rPr>
                <w:rFonts w:ascii="Palatino Linotype" w:hAnsi="Palatino Linotype"/>
                <w:iCs/>
                <w:lang w:val="sr-Cyrl-CS"/>
              </w:rPr>
              <w:t>05.07.2014.- 08.07.2014. Germany</w:t>
            </w:r>
          </w:p>
          <w:p>
            <w:pPr>
              <w:pStyle w:val="52"/>
              <w:numPr>
                <w:ilvl w:val="0"/>
                <w:numId w:val="8"/>
              </w:numPr>
              <w:autoSpaceDE w:val="0"/>
              <w:autoSpaceDN w:val="0"/>
              <w:adjustRightInd w:val="0"/>
              <w:contextualSpacing/>
              <w:jc w:val="both"/>
              <w:rPr>
                <w:rFonts w:ascii="Palatino Linotype" w:hAnsi="Palatino Linotype" w:eastAsia="TimesNewRomanPSMT"/>
                <w:b/>
                <w:bCs/>
                <w:lang w:val="sr-Cyrl-CS"/>
              </w:rPr>
            </w:pPr>
            <w:r>
              <w:rPr>
                <w:rFonts w:ascii="Palatino Linotype" w:hAnsi="Palatino Linotype"/>
                <w:iCs/>
                <w:lang w:val="sr-Cyrl-CS"/>
              </w:rPr>
              <w:t xml:space="preserve">Jurišić V, </w:t>
            </w:r>
            <w:r>
              <w:rPr>
                <w:rFonts w:ascii="Palatino Linotype" w:hAnsi="Palatino Linotype"/>
                <w:b/>
                <w:iCs/>
                <w:u w:val="single"/>
                <w:lang w:val="sr-Cyrl-CS"/>
              </w:rPr>
              <w:t>Obradović J</w:t>
            </w:r>
            <w:r>
              <w:rPr>
                <w:rFonts w:ascii="Palatino Linotype" w:hAnsi="Palatino Linotype"/>
                <w:iCs/>
                <w:lang w:val="sr-Cyrl-CS"/>
              </w:rPr>
              <w:t xml:space="preserve">. Amplification of single nucleotide polymorphisms of the EGFR gene promoter sequence in NSCLC patients. </w:t>
            </w:r>
          </w:p>
          <w:p>
            <w:pPr>
              <w:pStyle w:val="52"/>
              <w:autoSpaceDE w:val="0"/>
              <w:autoSpaceDN w:val="0"/>
              <w:adjustRightInd w:val="0"/>
              <w:jc w:val="both"/>
              <w:rPr>
                <w:rFonts w:ascii="Palatino Linotype" w:hAnsi="Palatino Linotype"/>
                <w:iCs/>
              </w:rPr>
            </w:pPr>
            <w:r>
              <w:rPr>
                <w:rFonts w:ascii="Palatino Linotype" w:hAnsi="Palatino Linotype"/>
                <w:iCs/>
                <w:lang w:val="sr-Cyrl-CS"/>
              </w:rPr>
              <w:t>WIN2014, Winning combination for precise cancer medicine (M31), WIN Consortium, 11</w:t>
            </w:r>
            <w:r>
              <w:rPr>
                <w:rFonts w:ascii="Palatino Linotype" w:hAnsi="Palatino Linotype"/>
                <w:iCs/>
              </w:rPr>
              <w:t xml:space="preserve">. </w:t>
            </w:r>
            <w:r>
              <w:rPr>
                <w:rFonts w:ascii="Palatino Linotype" w:hAnsi="Palatino Linotype"/>
                <w:iCs/>
                <w:lang w:val="sr-Cyrl-CS"/>
              </w:rPr>
              <w:t>P3.03-P3.03</w:t>
            </w:r>
          </w:p>
          <w:p>
            <w:pPr>
              <w:pStyle w:val="52"/>
              <w:autoSpaceDE w:val="0"/>
              <w:autoSpaceDN w:val="0"/>
              <w:adjustRightInd w:val="0"/>
              <w:jc w:val="both"/>
              <w:rPr>
                <w:rFonts w:ascii="Palatino Linotype" w:hAnsi="Palatino Linotype"/>
                <w:iCs/>
              </w:rPr>
            </w:pPr>
            <w:r>
              <w:rPr>
                <w:rFonts w:ascii="Palatino Linotype" w:hAnsi="Palatino Linotype"/>
                <w:iCs/>
                <w:lang w:val="sr-Cyrl-CS"/>
              </w:rPr>
              <w:t>23.06.2014</w:t>
            </w:r>
            <w:r>
              <w:rPr>
                <w:rFonts w:ascii="Palatino Linotype" w:hAnsi="Palatino Linotype"/>
                <w:iCs/>
              </w:rPr>
              <w:t xml:space="preserve"> </w:t>
            </w:r>
            <w:r>
              <w:rPr>
                <w:rFonts w:ascii="Palatino Linotype" w:hAnsi="Palatino Linotype"/>
                <w:iCs/>
                <w:lang w:val="sr-Cyrl-CS"/>
              </w:rPr>
              <w:t>- 24.06.2014. France</w:t>
            </w:r>
          </w:p>
          <w:p>
            <w:pPr>
              <w:pStyle w:val="52"/>
              <w:numPr>
                <w:ilvl w:val="0"/>
                <w:numId w:val="8"/>
              </w:numPr>
              <w:autoSpaceDE w:val="0"/>
              <w:autoSpaceDN w:val="0"/>
              <w:adjustRightInd w:val="0"/>
              <w:contextualSpacing/>
              <w:jc w:val="both"/>
              <w:rPr>
                <w:rFonts w:ascii="Palatino Linotype" w:hAnsi="Palatino Linotype"/>
                <w:iCs/>
                <w:lang w:val="sr-Cyrl-CS"/>
              </w:rPr>
            </w:pPr>
            <w:r>
              <w:rPr>
                <w:rFonts w:ascii="Palatino Linotype" w:hAnsi="Palatino Linotype"/>
                <w:iCs/>
                <w:lang w:val="sr-Cyrl-CS"/>
              </w:rPr>
              <w:t>Jurišić V, Obradović J. Significance of estimation EGFR and their polymorphysm 216GT(rs71289), -191CA(rs12830) and 181946CT (D994D) (rs2293347) in non small-cell lung cancer.</w:t>
            </w:r>
          </w:p>
          <w:p>
            <w:pPr>
              <w:pStyle w:val="52"/>
              <w:autoSpaceDE w:val="0"/>
              <w:autoSpaceDN w:val="0"/>
              <w:adjustRightInd w:val="0"/>
              <w:ind w:left="786"/>
              <w:contextualSpacing/>
              <w:jc w:val="both"/>
              <w:rPr>
                <w:rFonts w:ascii="Palatino Linotype" w:hAnsi="Palatino Linotype"/>
                <w:iCs/>
                <w:lang w:val="sr-Cyrl-CS"/>
              </w:rPr>
            </w:pPr>
            <w:r>
              <w:rPr>
                <w:rFonts w:ascii="Palatino Linotype" w:hAnsi="Palatino Linotype"/>
                <w:iCs/>
                <w:lang w:val="sr-Cyrl-CS"/>
              </w:rPr>
              <w:t>43th ISOBM Annual Congress of International Society of Oncology and BIomarkers 2016, Springer, 2016, USA</w:t>
            </w:r>
          </w:p>
          <w:p>
            <w:pPr>
              <w:pStyle w:val="52"/>
              <w:autoSpaceDE w:val="0"/>
              <w:autoSpaceDN w:val="0"/>
              <w:adjustRightInd w:val="0"/>
              <w:ind w:left="786"/>
              <w:contextualSpacing/>
              <w:jc w:val="both"/>
              <w:rPr>
                <w:rFonts w:ascii="Palatino Linotype" w:hAnsi="Palatino Linotype"/>
                <w:iCs/>
                <w:lang w:val="sr-Cyrl-CS"/>
              </w:rPr>
            </w:pPr>
            <w:r>
              <w:rPr>
                <w:rFonts w:ascii="Palatino Linotype" w:hAnsi="Palatino Linotype"/>
                <w:iCs/>
                <w:lang w:val="sr-Cyrl-CS"/>
              </w:rPr>
              <w:t>01.09.2016-06.09.2016. Chicago, United States</w:t>
            </w:r>
          </w:p>
          <w:p>
            <w:pPr>
              <w:pStyle w:val="52"/>
              <w:autoSpaceDE w:val="0"/>
              <w:autoSpaceDN w:val="0"/>
              <w:adjustRightInd w:val="0"/>
              <w:ind w:left="786"/>
              <w:contextualSpacing/>
              <w:jc w:val="both"/>
              <w:rPr>
                <w:rFonts w:ascii="Palatino Linotype" w:hAnsi="Palatino Linotype"/>
                <w:iCs/>
                <w:lang w:val="sr-Cyrl-CS"/>
              </w:rPr>
            </w:pPr>
            <w:r>
              <w:rPr>
                <w:rFonts w:ascii="Palatino Linotype" w:hAnsi="Palatino Linotype"/>
                <w:iCs/>
                <w:lang w:val="sr-Cyrl-CS"/>
              </w:rPr>
              <w:t>37 supp. 1, 1010-4283, S8- s9</w:t>
            </w:r>
          </w:p>
          <w:p>
            <w:pPr>
              <w:pStyle w:val="52"/>
              <w:autoSpaceDE w:val="0"/>
              <w:autoSpaceDN w:val="0"/>
              <w:adjustRightInd w:val="0"/>
              <w:ind w:left="786"/>
              <w:contextualSpacing/>
              <w:jc w:val="both"/>
              <w:rPr>
                <w:rFonts w:ascii="Palatino Linotype" w:hAnsi="Palatino Linotype"/>
                <w:iCs/>
                <w:lang w:val="sr-Cyrl-CS"/>
              </w:rPr>
            </w:pPr>
            <w:r>
              <w:fldChar w:fldCharType="begin"/>
            </w:r>
            <w:r>
              <w:instrText xml:space="preserve"> HYPERLINK "https://isobm2016congress.com/sponsors/springer/" </w:instrText>
            </w:r>
            <w:r>
              <w:fldChar w:fldCharType="separate"/>
            </w:r>
            <w:r>
              <w:rPr>
                <w:rFonts w:ascii="Palatino Linotype" w:hAnsi="Palatino Linotype"/>
                <w:iCs/>
                <w:lang w:val="sr-Cyrl-CS"/>
              </w:rPr>
              <w:t>https://isobm2016congress.com/sponsors/springer/</w:t>
            </w:r>
            <w:r>
              <w:rPr>
                <w:rFonts w:ascii="Palatino Linotype" w:hAnsi="Palatino Linotype"/>
                <w:iCs/>
                <w:lang w:val="sr-Cyrl-CS"/>
              </w:rPr>
              <w:fldChar w:fldCharType="end"/>
            </w:r>
          </w:p>
          <w:p>
            <w:pPr>
              <w:pStyle w:val="52"/>
              <w:numPr>
                <w:ilvl w:val="0"/>
                <w:numId w:val="8"/>
              </w:numPr>
              <w:autoSpaceDE w:val="0"/>
              <w:autoSpaceDN w:val="0"/>
              <w:adjustRightInd w:val="0"/>
              <w:contextualSpacing/>
              <w:jc w:val="both"/>
              <w:rPr>
                <w:rFonts w:ascii="Palatino Linotype" w:hAnsi="Palatino Linotype"/>
                <w:iCs/>
                <w:lang w:val="sr-Cyrl-CS"/>
              </w:rPr>
            </w:pPr>
            <w:r>
              <w:rPr>
                <w:rFonts w:ascii="Palatino Linotype" w:hAnsi="Palatino Linotype"/>
                <w:iCs/>
                <w:lang w:val="sr-Cyrl-CS"/>
              </w:rPr>
              <w:t xml:space="preserve">Jurišić V, Obradović J. Evaluation of current methods to detect the mutations of epidermal growth factor receptor in Non-small cell lung cancer patients. </w:t>
            </w:r>
          </w:p>
          <w:p>
            <w:pPr>
              <w:pStyle w:val="52"/>
              <w:autoSpaceDE w:val="0"/>
              <w:autoSpaceDN w:val="0"/>
              <w:adjustRightInd w:val="0"/>
              <w:ind w:left="786"/>
              <w:contextualSpacing/>
              <w:jc w:val="both"/>
              <w:rPr>
                <w:rFonts w:ascii="Palatino Linotype" w:hAnsi="Palatino Linotype"/>
                <w:iCs/>
                <w:lang w:val="sr-Cyrl-CS"/>
              </w:rPr>
            </w:pPr>
            <w:r>
              <w:rPr>
                <w:rFonts w:ascii="Palatino Linotype" w:hAnsi="Palatino Linotype"/>
                <w:iCs/>
                <w:lang w:val="sr-Cyrl-CS"/>
              </w:rPr>
              <w:t>27th international congress on anti-cancer treatment: (ICACT 2016) ICACT.fr1, 1. p.6-7</w:t>
            </w:r>
          </w:p>
          <w:p>
            <w:pPr>
              <w:pStyle w:val="52"/>
              <w:autoSpaceDE w:val="0"/>
              <w:autoSpaceDN w:val="0"/>
              <w:adjustRightInd w:val="0"/>
              <w:ind w:left="786"/>
              <w:contextualSpacing/>
              <w:jc w:val="both"/>
              <w:rPr>
                <w:rFonts w:ascii="Palatino Linotype" w:hAnsi="Palatino Linotype"/>
                <w:iCs/>
                <w:lang w:val="sr-Cyrl-CS"/>
              </w:rPr>
            </w:pPr>
            <w:r>
              <w:rPr>
                <w:rFonts w:ascii="Palatino Linotype" w:hAnsi="Palatino Linotype"/>
                <w:iCs/>
                <w:lang w:val="sr-Cyrl-CS"/>
              </w:rPr>
              <w:t>02.02.2016.-04.02.2016., 2016 France</w:t>
            </w:r>
          </w:p>
          <w:p>
            <w:pPr>
              <w:pStyle w:val="52"/>
              <w:autoSpaceDE w:val="0"/>
              <w:autoSpaceDN w:val="0"/>
              <w:adjustRightInd w:val="0"/>
              <w:ind w:left="786"/>
              <w:contextualSpacing/>
              <w:jc w:val="both"/>
              <w:rPr>
                <w:rFonts w:ascii="Palatino Linotype" w:hAnsi="Palatino Linotype"/>
                <w:iCs/>
                <w:lang w:val="sr-Cyrl-CS"/>
              </w:rPr>
            </w:pPr>
            <w:r>
              <w:fldChar w:fldCharType="begin"/>
            </w:r>
            <w:r>
              <w:instrText xml:space="preserve"> HYPERLINK "http://www.wisepress.com/exhibitions/anti16/printable-pdf/" </w:instrText>
            </w:r>
            <w:r>
              <w:fldChar w:fldCharType="separate"/>
            </w:r>
            <w:r>
              <w:rPr>
                <w:rFonts w:ascii="Palatino Linotype" w:hAnsi="Palatino Linotype"/>
                <w:iCs/>
                <w:lang w:val="sr-Cyrl-CS"/>
              </w:rPr>
              <w:t>http://www.wisepress.com/exhibitions/anti16/printable-pdf/</w:t>
            </w:r>
            <w:r>
              <w:rPr>
                <w:rFonts w:ascii="Palatino Linotype" w:hAnsi="Palatino Linotype"/>
                <w:iCs/>
                <w:lang w:val="sr-Cyrl-CS"/>
              </w:rPr>
              <w:fldChar w:fldCharType="end"/>
            </w:r>
          </w:p>
          <w:p>
            <w:pPr>
              <w:pStyle w:val="52"/>
              <w:numPr>
                <w:ilvl w:val="0"/>
                <w:numId w:val="8"/>
              </w:numPr>
              <w:autoSpaceDE w:val="0"/>
              <w:autoSpaceDN w:val="0"/>
              <w:adjustRightInd w:val="0"/>
              <w:contextualSpacing/>
              <w:jc w:val="both"/>
              <w:rPr>
                <w:rFonts w:ascii="Palatino Linotype" w:hAnsi="Palatino Linotype"/>
                <w:iCs/>
                <w:lang w:val="sr-Cyrl-CS"/>
              </w:rPr>
            </w:pPr>
            <w:r>
              <w:rPr>
                <w:rFonts w:ascii="Palatino Linotype" w:hAnsi="Palatino Linotype"/>
                <w:iCs/>
                <w:lang w:val="sr-Cyrl-CS"/>
              </w:rPr>
              <w:t xml:space="preserve">Elez-Burnjaković N, Ugrin M, Obradović J, Miletić N, Račić M, Kulić M, Pavlović S, Jurišić V. Investigation of epidermal growth factor receptor polymorphism of lung cancer patients. </w:t>
            </w:r>
          </w:p>
          <w:p>
            <w:pPr>
              <w:pStyle w:val="52"/>
              <w:autoSpaceDE w:val="0"/>
              <w:autoSpaceDN w:val="0"/>
              <w:adjustRightInd w:val="0"/>
              <w:ind w:left="786"/>
              <w:contextualSpacing/>
              <w:jc w:val="both"/>
              <w:rPr>
                <w:rFonts w:ascii="Palatino Linotype" w:hAnsi="Palatino Linotype"/>
                <w:iCs/>
                <w:lang w:val="sr-Cyrl-CS"/>
              </w:rPr>
            </w:pPr>
            <w:r>
              <w:rPr>
                <w:rFonts w:ascii="Palatino Linotype" w:hAnsi="Palatino Linotype"/>
                <w:iCs/>
                <w:lang w:val="sr-Cyrl-CS"/>
              </w:rPr>
              <w:t>First Congress of Molecular Biologists of Serbia with international participation; 122</w:t>
            </w:r>
          </w:p>
          <w:p>
            <w:pPr>
              <w:pStyle w:val="52"/>
              <w:autoSpaceDE w:val="0"/>
              <w:autoSpaceDN w:val="0"/>
              <w:adjustRightInd w:val="0"/>
              <w:ind w:left="786"/>
              <w:contextualSpacing/>
              <w:jc w:val="both"/>
              <w:rPr>
                <w:rFonts w:ascii="Palatino Linotype" w:hAnsi="Palatino Linotype"/>
                <w:iCs/>
                <w:lang w:val="sr-Cyrl-CS"/>
              </w:rPr>
            </w:pPr>
            <w:r>
              <w:rPr>
                <w:rFonts w:ascii="Palatino Linotype" w:hAnsi="Palatino Linotype"/>
                <w:iCs/>
                <w:lang w:val="sr-Cyrl-CS"/>
              </w:rPr>
              <w:t xml:space="preserve">Belgrade, Serbia, 20.09.2017. – 22.09.2017. </w:t>
            </w:r>
          </w:p>
          <w:p>
            <w:pPr>
              <w:pStyle w:val="52"/>
              <w:numPr>
                <w:ilvl w:val="0"/>
                <w:numId w:val="8"/>
              </w:numPr>
              <w:autoSpaceDE w:val="0"/>
              <w:autoSpaceDN w:val="0"/>
              <w:adjustRightInd w:val="0"/>
              <w:contextualSpacing/>
              <w:jc w:val="both"/>
              <w:rPr>
                <w:rFonts w:ascii="Palatino Linotype" w:hAnsi="Palatino Linotype"/>
                <w:iCs/>
                <w:lang w:val="sr-Cyrl-CS"/>
              </w:rPr>
            </w:pPr>
            <w:r>
              <w:rPr>
                <w:rFonts w:ascii="Palatino Linotype" w:hAnsi="Palatino Linotype"/>
                <w:iCs/>
                <w:lang w:val="sr-Cyrl-CS"/>
              </w:rPr>
              <w:t>Obradović J, Tošić N, Stanković B, Pavlović S, Jurišić V. Single nucleotide polymorphisms in the EGFR gene in NSCLC patients.</w:t>
            </w:r>
          </w:p>
          <w:p>
            <w:pPr>
              <w:pStyle w:val="52"/>
              <w:autoSpaceDE w:val="0"/>
              <w:autoSpaceDN w:val="0"/>
              <w:adjustRightInd w:val="0"/>
              <w:ind w:left="786"/>
              <w:contextualSpacing/>
              <w:jc w:val="both"/>
              <w:rPr>
                <w:rFonts w:ascii="Palatino Linotype" w:hAnsi="Palatino Linotype"/>
                <w:iCs/>
                <w:lang w:val="sr-Cyrl-CS"/>
              </w:rPr>
            </w:pPr>
            <w:r>
              <w:rPr>
                <w:rFonts w:ascii="Palatino Linotype" w:hAnsi="Palatino Linotype"/>
                <w:iCs/>
                <w:lang w:val="sr-Cyrl-CS"/>
              </w:rPr>
              <w:t>Enable/Radboud New Frontiers Symposium - Next-generation life scientists: Side by side to break new ground, pp 104</w:t>
            </w:r>
          </w:p>
          <w:p>
            <w:pPr>
              <w:pStyle w:val="52"/>
              <w:autoSpaceDE w:val="0"/>
              <w:autoSpaceDN w:val="0"/>
              <w:adjustRightInd w:val="0"/>
              <w:ind w:left="786"/>
              <w:contextualSpacing/>
              <w:jc w:val="both"/>
              <w:rPr>
                <w:rFonts w:ascii="Palatino Linotype" w:hAnsi="Palatino Linotype"/>
                <w:iCs/>
                <w:lang w:val="sr-Cyrl-CS"/>
              </w:rPr>
            </w:pPr>
            <w:r>
              <w:rPr>
                <w:rFonts w:ascii="Palatino Linotype" w:hAnsi="Palatino Linotype"/>
                <w:iCs/>
                <w:lang w:val="sr-Cyrl-CS"/>
              </w:rPr>
              <w:t>13.11.2019 – 15.11.2019, Nijmegen, Netherlands</w:t>
            </w:r>
          </w:p>
          <w:p>
            <w:pPr>
              <w:pStyle w:val="52"/>
              <w:numPr>
                <w:ilvl w:val="0"/>
                <w:numId w:val="8"/>
              </w:numPr>
              <w:autoSpaceDE w:val="0"/>
              <w:autoSpaceDN w:val="0"/>
              <w:adjustRightInd w:val="0"/>
              <w:contextualSpacing/>
              <w:jc w:val="both"/>
              <w:rPr>
                <w:rFonts w:ascii="Palatino Linotype" w:hAnsi="Palatino Linotype"/>
                <w:iCs/>
                <w:lang w:val="sr-Cyrl-CS"/>
              </w:rPr>
            </w:pPr>
            <w:r>
              <w:rPr>
                <w:rFonts w:ascii="Palatino Linotype" w:hAnsi="Palatino Linotype"/>
                <w:iCs/>
                <w:lang w:val="sr-Cyrl-CS"/>
              </w:rPr>
              <w:t>Jurisic, V; Obradovic, J; Pavlovic, S. Effects of two kits for amplification of EGFR single nucleotide polymorphisms:-191 C/A (rs712830) and 181946 G/A (rs2293347) which contained high GC rich region.</w:t>
            </w:r>
          </w:p>
          <w:p>
            <w:pPr>
              <w:pStyle w:val="52"/>
              <w:autoSpaceDE w:val="0"/>
              <w:autoSpaceDN w:val="0"/>
              <w:adjustRightInd w:val="0"/>
              <w:ind w:left="786"/>
              <w:contextualSpacing/>
              <w:jc w:val="both"/>
              <w:rPr>
                <w:rFonts w:ascii="Palatino Linotype" w:hAnsi="Palatino Linotype"/>
                <w:iCs/>
                <w:lang w:val="sr-Cyrl-CS"/>
              </w:rPr>
            </w:pPr>
            <w:r>
              <w:rPr>
                <w:rFonts w:ascii="Palatino Linotype" w:hAnsi="Palatino Linotype"/>
                <w:iCs/>
                <w:lang w:val="sr-Cyrl-CS"/>
              </w:rPr>
              <w:t>FEBS OPEN BIO, 9 (1): 92-92, Meeting Abstract: P-02-002</w:t>
            </w:r>
          </w:p>
          <w:p>
            <w:pPr>
              <w:pStyle w:val="52"/>
              <w:autoSpaceDE w:val="0"/>
              <w:autoSpaceDN w:val="0"/>
              <w:adjustRightInd w:val="0"/>
              <w:ind w:left="786"/>
              <w:contextualSpacing/>
              <w:jc w:val="both"/>
              <w:rPr>
                <w:rFonts w:ascii="Palatino Linotype" w:hAnsi="Palatino Linotype"/>
                <w:iCs/>
                <w:lang w:val="sr-Cyrl-CS"/>
              </w:rPr>
            </w:pPr>
            <w:r>
              <w:rPr>
                <w:rFonts w:ascii="Palatino Linotype" w:hAnsi="Palatino Linotype"/>
                <w:iCs/>
                <w:lang w:val="sr-Cyrl-CS"/>
              </w:rPr>
              <w:t xml:space="preserve">Published: JUL 2019 Publisher WILEY, 111 RIVER ST, HOBOKEN 07030-5774, NJ USA, </w:t>
            </w:r>
          </w:p>
          <w:p>
            <w:pPr>
              <w:pStyle w:val="52"/>
              <w:autoSpaceDE w:val="0"/>
              <w:autoSpaceDN w:val="0"/>
              <w:adjustRightInd w:val="0"/>
              <w:ind w:left="786"/>
              <w:contextualSpacing/>
              <w:jc w:val="both"/>
              <w:rPr>
                <w:rFonts w:ascii="Palatino Linotype" w:hAnsi="Palatino Linotype"/>
                <w:iCs/>
                <w:lang w:val="sr-Cyrl-CS"/>
              </w:rPr>
            </w:pPr>
            <w:r>
              <w:rPr>
                <w:rFonts w:ascii="Palatino Linotype" w:hAnsi="Palatino Linotype"/>
                <w:iCs/>
                <w:lang w:val="sr-Cyrl-CS"/>
              </w:rPr>
              <w:t>Categories / Classification Research Areas:Biochemistry &amp; Molecular Biology, Web of Science Categories:Biochemistry &amp; Molecular Biology</w:t>
            </w:r>
          </w:p>
          <w:p>
            <w:pPr>
              <w:pStyle w:val="52"/>
              <w:numPr>
                <w:ilvl w:val="0"/>
                <w:numId w:val="8"/>
              </w:numPr>
              <w:autoSpaceDE w:val="0"/>
              <w:autoSpaceDN w:val="0"/>
              <w:adjustRightInd w:val="0"/>
              <w:contextualSpacing/>
              <w:jc w:val="both"/>
              <w:rPr>
                <w:rFonts w:ascii="Palatino Linotype" w:hAnsi="Palatino Linotype"/>
                <w:iCs/>
                <w:lang w:val="sr-Cyrl-CS"/>
              </w:rPr>
            </w:pPr>
            <w:r>
              <w:rPr>
                <w:rFonts w:ascii="Palatino Linotype" w:hAnsi="Palatino Linotype"/>
                <w:iCs/>
                <w:lang w:val="sr-Cyrl-CS"/>
              </w:rPr>
              <w:t>Obradovic J, Todosijevic J, Jurisic V. Diversity, frequency, and significance of the methods for detection EGFR variants in NSCLC patients.</w:t>
            </w:r>
          </w:p>
          <w:p>
            <w:pPr>
              <w:pStyle w:val="52"/>
              <w:autoSpaceDE w:val="0"/>
              <w:autoSpaceDN w:val="0"/>
              <w:adjustRightInd w:val="0"/>
              <w:ind w:left="786"/>
              <w:contextualSpacing/>
              <w:jc w:val="both"/>
              <w:rPr>
                <w:rFonts w:ascii="Palatino Linotype" w:hAnsi="Palatino Linotype"/>
                <w:iCs/>
                <w:lang w:val="sr-Cyrl-CS"/>
              </w:rPr>
            </w:pPr>
            <w:r>
              <w:rPr>
                <w:rFonts w:ascii="Palatino Linotype" w:hAnsi="Palatino Linotype"/>
                <w:iCs/>
                <w:lang w:val="sr-Cyrl-CS"/>
              </w:rPr>
              <w:t>4th ENABLE Symposium, Exploring life dynamics: in and out of equilibrium</w:t>
            </w:r>
          </w:p>
          <w:p>
            <w:pPr>
              <w:pStyle w:val="52"/>
              <w:autoSpaceDE w:val="0"/>
              <w:autoSpaceDN w:val="0"/>
              <w:adjustRightInd w:val="0"/>
              <w:ind w:left="786"/>
              <w:contextualSpacing/>
              <w:jc w:val="both"/>
              <w:rPr>
                <w:rFonts w:ascii="Palatino Linotype" w:hAnsi="Palatino Linotype"/>
                <w:iCs/>
                <w:lang w:val="sr-Cyrl-CS"/>
              </w:rPr>
            </w:pPr>
            <w:r>
              <w:rPr>
                <w:rFonts w:ascii="Palatino Linotype" w:hAnsi="Palatino Linotype"/>
                <w:iCs/>
                <w:lang w:val="sr-Cyrl-CS"/>
              </w:rPr>
              <w:t>12.05.2021-14.05.2021.ONLINE event</w:t>
            </w:r>
          </w:p>
          <w:p>
            <w:pPr>
              <w:pStyle w:val="52"/>
              <w:autoSpaceDE w:val="0"/>
              <w:autoSpaceDN w:val="0"/>
              <w:adjustRightInd w:val="0"/>
              <w:ind w:left="786"/>
              <w:contextualSpacing/>
              <w:jc w:val="both"/>
              <w:rPr>
                <w:rFonts w:ascii="Palatino Linotype" w:hAnsi="Palatino Linotype"/>
                <w:iCs/>
                <w:lang w:val="sr-Cyrl-CS"/>
              </w:rPr>
            </w:pPr>
            <w:r>
              <w:fldChar w:fldCharType="begin"/>
            </w:r>
            <w:r>
              <w:instrText xml:space="preserve"> HYPERLINK "https://enablenetwork.eu/" </w:instrText>
            </w:r>
            <w:r>
              <w:fldChar w:fldCharType="separate"/>
            </w:r>
            <w:r>
              <w:rPr>
                <w:rStyle w:val="18"/>
                <w:rFonts w:ascii="Palatino Linotype" w:hAnsi="Palatino Linotype"/>
                <w:iCs/>
                <w:lang w:val="sr-Cyrl-CS"/>
              </w:rPr>
              <w:t>https://enablenetwork.eu/</w:t>
            </w:r>
            <w:r>
              <w:rPr>
                <w:rStyle w:val="18"/>
                <w:rFonts w:ascii="Palatino Linotype" w:hAnsi="Palatino Linotype"/>
                <w:iCs/>
                <w:lang w:val="sr-Cyrl-CS"/>
              </w:rPr>
              <w:fldChar w:fldCharType="end"/>
            </w:r>
          </w:p>
          <w:p>
            <w:pPr>
              <w:pStyle w:val="52"/>
              <w:numPr>
                <w:ilvl w:val="0"/>
                <w:numId w:val="8"/>
              </w:numPr>
              <w:autoSpaceDE w:val="0"/>
              <w:autoSpaceDN w:val="0"/>
              <w:adjustRightInd w:val="0"/>
              <w:contextualSpacing/>
              <w:jc w:val="both"/>
              <w:rPr>
                <w:rFonts w:ascii="Palatino Linotype" w:hAnsi="Palatino Linotype"/>
                <w:iCs/>
              </w:rPr>
            </w:pPr>
            <w:r>
              <w:rPr>
                <w:rFonts w:ascii="Palatino Linotype" w:hAnsi="Palatino Linotype"/>
                <w:iCs/>
              </w:rPr>
              <w:t>Jurisic V, Sarić A, Obradovic J, Djokic Lišanin M, Stanijevic Pirkovic M, Correlation of IL-6 with other parameters of inflammation and clinical data in patients infected with SARS-Cov-2 virus. P1-032, pp 117, 2023</w:t>
            </w:r>
          </w:p>
          <w:p>
            <w:pPr>
              <w:pStyle w:val="52"/>
              <w:autoSpaceDE w:val="0"/>
              <w:autoSpaceDN w:val="0"/>
              <w:adjustRightInd w:val="0"/>
              <w:contextualSpacing/>
              <w:jc w:val="both"/>
              <w:rPr>
                <w:rFonts w:ascii="Palatino Linotype" w:hAnsi="Palatino Linotype"/>
                <w:iCs/>
              </w:rPr>
            </w:pPr>
            <w:r>
              <w:rPr>
                <w:rFonts w:ascii="Palatino Linotype" w:hAnsi="Palatino Linotype"/>
                <w:iCs/>
              </w:rPr>
              <w:t>Cytokines 2023: 11th Annual Meeting of the International Cytokine &amp; Interferon Society ICIS</w:t>
            </w:r>
          </w:p>
          <w:p>
            <w:pPr>
              <w:pStyle w:val="52"/>
              <w:autoSpaceDE w:val="0"/>
              <w:autoSpaceDN w:val="0"/>
              <w:adjustRightInd w:val="0"/>
              <w:contextualSpacing/>
              <w:jc w:val="both"/>
              <w:rPr>
                <w:rFonts w:ascii="Palatino Linotype" w:hAnsi="Palatino Linotype"/>
                <w:iCs/>
              </w:rPr>
            </w:pPr>
            <w:r>
              <w:rPr>
                <w:rFonts w:ascii="Palatino Linotype" w:hAnsi="Palatino Linotype"/>
                <w:iCs/>
              </w:rPr>
              <w:t>15 - 18 October, Athens, Greece</w:t>
            </w:r>
          </w:p>
          <w:p>
            <w:pPr>
              <w:pStyle w:val="52"/>
              <w:autoSpaceDE w:val="0"/>
              <w:autoSpaceDN w:val="0"/>
              <w:adjustRightInd w:val="0"/>
              <w:contextualSpacing/>
              <w:jc w:val="both"/>
              <w:rPr>
                <w:rFonts w:ascii="Palatino Linotype" w:hAnsi="Palatino Linotype"/>
                <w:iCs/>
              </w:rPr>
            </w:pPr>
            <w:r>
              <w:fldChar w:fldCharType="begin"/>
            </w:r>
            <w:r>
              <w:instrText xml:space="preserve"> HYPERLINK "https://athens.cytokinesociety.org/" </w:instrText>
            </w:r>
            <w:r>
              <w:fldChar w:fldCharType="separate"/>
            </w:r>
            <w:r>
              <w:rPr>
                <w:rStyle w:val="18"/>
                <w:rFonts w:ascii="Palatino Linotype" w:hAnsi="Palatino Linotype"/>
                <w:iCs/>
              </w:rPr>
              <w:t>https://athens.cytokinesociety.org/</w:t>
            </w:r>
            <w:r>
              <w:rPr>
                <w:rStyle w:val="18"/>
                <w:rFonts w:ascii="Palatino Linotype" w:hAnsi="Palatino Linotype"/>
                <w:iCs/>
              </w:rPr>
              <w:fldChar w:fldCharType="end"/>
            </w:r>
          </w:p>
          <w:p>
            <w:pPr>
              <w:pStyle w:val="52"/>
              <w:autoSpaceDE w:val="0"/>
              <w:autoSpaceDN w:val="0"/>
              <w:adjustRightInd w:val="0"/>
              <w:ind w:left="8210"/>
              <w:rPr>
                <w:rFonts w:ascii="Palatino Linotype" w:hAnsi="Palatino Linotype" w:eastAsia="TimesNewRomanPSMT"/>
                <w:b/>
                <w:bCs/>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91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резултата М43</w:t>
            </w:r>
          </w:p>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Монографска библиографска публикација или монографска студија</w:t>
            </w:r>
          </w:p>
        </w:tc>
        <w:tc>
          <w:tcPr>
            <w:tcW w:w="208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Број</w:t>
            </w:r>
          </w:p>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2"/>
              <w:numPr>
                <w:ilvl w:val="0"/>
                <w:numId w:val="9"/>
              </w:numPr>
              <w:spacing w:before="240" w:after="240"/>
              <w:jc w:val="both"/>
              <w:rPr>
                <w:rFonts w:ascii="Palatino Linotype" w:hAnsi="Palatino Linotype" w:eastAsia="TimesNewRomanPS-BoldMT"/>
                <w:b/>
                <w:bCs/>
                <w:lang w:val="sr-Cyrl-CS"/>
              </w:rPr>
            </w:pPr>
            <w:r>
              <w:rPr>
                <w:rFonts w:ascii="Palatino Linotype" w:hAnsi="Palatino Linotype" w:eastAsia="TimesNewRomanPS-BoldMT"/>
                <w:bCs/>
                <w:lang w:val="sr-Cyrl-CS"/>
              </w:rPr>
              <w:t xml:space="preserve">Глишић Радмила, </w:t>
            </w:r>
            <w:r>
              <w:rPr>
                <w:rFonts w:ascii="Palatino Linotype" w:hAnsi="Palatino Linotype" w:eastAsia="TimesNewRomanPS-BoldMT"/>
                <w:b/>
                <w:bCs/>
                <w:u w:val="single"/>
                <w:lang w:val="sr-Cyrl-CS"/>
              </w:rPr>
              <w:t>Обрадовић Јасмина</w:t>
            </w:r>
            <w:r>
              <w:rPr>
                <w:rFonts w:ascii="Palatino Linotype" w:hAnsi="Palatino Linotype" w:eastAsia="TimesNewRomanPS-BoldMT"/>
                <w:bCs/>
                <w:lang w:val="sr-Cyrl-CS"/>
              </w:rPr>
              <w:t xml:space="preserve">, Практикум из Биологије ћелије са радном свеском / Природно-математички факултет, 2011. 117стр.: илустр.; Тираж 100. - Библиографија: стр. 117. </w:t>
            </w:r>
          </w:p>
          <w:p>
            <w:pPr>
              <w:pStyle w:val="52"/>
              <w:spacing w:before="240" w:after="240"/>
              <w:ind w:left="717"/>
              <w:jc w:val="both"/>
              <w:rPr>
                <w:rFonts w:ascii="Palatino Linotype" w:hAnsi="Palatino Linotype" w:eastAsia="TimesNewRomanPS-BoldMT"/>
                <w:b/>
                <w:bCs/>
                <w:lang w:val="sr-Cyrl-CS"/>
              </w:rPr>
            </w:pPr>
            <w:r>
              <w:rPr>
                <w:rFonts w:ascii="Palatino Linotype" w:hAnsi="Palatino Linotype" w:eastAsia="TimesNewRomanPS-BoldMT"/>
                <w:bCs/>
                <w:lang w:val="sr-Cyrl-CS"/>
              </w:rPr>
              <w:t>ISBN 978-86-6009-013-5; Цитологија – Вежбе;</w:t>
            </w:r>
            <w:r>
              <w:rPr>
                <w:rFonts w:ascii="Palatino Linotype" w:hAnsi="Palatino Linotype" w:eastAsia="TimesNewRomanPS-BoldMT"/>
                <w:bCs/>
              </w:rPr>
              <w:t xml:space="preserve"> </w:t>
            </w:r>
            <w:r>
              <w:rPr>
                <w:rFonts w:ascii="Palatino Linotype" w:hAnsi="Palatino Linotype" w:eastAsia="TimesNewRomanPS-BoldMT"/>
                <w:bCs/>
                <w:lang w:val="sr-Cyrl-CS"/>
              </w:rPr>
              <w:t>COBISS.SR-ID 186497036;</w:t>
            </w:r>
            <w:r>
              <w:rPr>
                <w:rFonts w:ascii="Palatino Linotype" w:hAnsi="Palatino Linotype" w:eastAsia="TimesNewRomanPS-BoldMT"/>
                <w:bCs/>
              </w:rPr>
              <w:t xml:space="preserve"> </w:t>
            </w:r>
            <w:r>
              <w:rPr>
                <w:rFonts w:ascii="Palatino Linotype" w:hAnsi="Palatino Linotype" w:eastAsia="TimesNewRomanPS-BoldMT"/>
                <w:bCs/>
                <w:lang w:val="sr-Cyrl-CS"/>
              </w:rPr>
              <w:t>CIP - Каталогизација у публикацији Народна библиотека Србије, Београд, 576.3(075.8) (076).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91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Списак резултата М53</w:t>
            </w:r>
            <w:r>
              <w:rPr>
                <w:rFonts w:ascii="Palatino Linotype" w:hAnsi="Palatino Linotype" w:eastAsia="Times New Roman"/>
                <w:b/>
                <w:bCs/>
                <w:color w:val="000000"/>
                <w:sz w:val="27"/>
                <w:szCs w:val="27"/>
              </w:rPr>
              <w:br w:type="textWrapping"/>
            </w:r>
            <w:r>
              <w:rPr>
                <w:rFonts w:ascii="Palatino Linotype" w:hAnsi="Palatino Linotype" w:eastAsia="Times New Roman"/>
                <w:b/>
                <w:bCs/>
                <w:color w:val="000000"/>
                <w:sz w:val="27"/>
                <w:szCs w:val="27"/>
              </w:rPr>
              <w:t>Национални часопис</w:t>
            </w:r>
          </w:p>
        </w:tc>
        <w:tc>
          <w:tcPr>
            <w:tcW w:w="208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Број</w:t>
            </w:r>
            <w:r>
              <w:rPr>
                <w:rFonts w:ascii="Palatino Linotype" w:hAnsi="Palatino Linotype" w:eastAsia="Times New Roman"/>
                <w:b/>
                <w:bCs/>
                <w:color w:val="000000"/>
                <w:sz w:val="27"/>
                <w:szCs w:val="27"/>
              </w:rPr>
              <w:br w:type="textWrapping"/>
            </w:r>
            <w:r>
              <w:rPr>
                <w:rFonts w:ascii="Palatino Linotype" w:hAnsi="Palatino Linotype" w:eastAsia="Times New Roman"/>
                <w:color w:val="000000"/>
                <w:sz w:val="27"/>
                <w:szCs w:val="27"/>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2"/>
              <w:numPr>
                <w:ilvl w:val="0"/>
                <w:numId w:val="10"/>
              </w:numPr>
              <w:autoSpaceDE w:val="0"/>
              <w:autoSpaceDN w:val="0"/>
              <w:adjustRightInd w:val="0"/>
              <w:spacing w:before="240" w:after="240"/>
              <w:contextualSpacing/>
              <w:jc w:val="both"/>
              <w:rPr>
                <w:rFonts w:ascii="Palatino Linotype" w:hAnsi="Palatino Linotype"/>
                <w:b/>
                <w:iCs/>
                <w:lang w:val="sr-Cyrl-CS"/>
              </w:rPr>
            </w:pPr>
            <w:r>
              <w:rPr>
                <w:rFonts w:ascii="Palatino Linotype" w:hAnsi="Palatino Linotype"/>
                <w:iCs/>
                <w:lang w:val="sr-Cyrl-CS"/>
              </w:rPr>
              <w:t xml:space="preserve">Ognjanović </w:t>
            </w:r>
            <w:r>
              <w:rPr>
                <w:rFonts w:ascii="Palatino Linotype" w:hAnsi="Palatino Linotype"/>
                <w:iCs/>
              </w:rPr>
              <w:t>BI</w:t>
            </w:r>
            <w:r>
              <w:rPr>
                <w:rFonts w:ascii="Palatino Linotype" w:hAnsi="Palatino Linotype"/>
                <w:iCs/>
                <w:lang w:val="sr-Cyrl-CS"/>
              </w:rPr>
              <w:t xml:space="preserve">, </w:t>
            </w:r>
            <w:r>
              <w:rPr>
                <w:rFonts w:ascii="Palatino Linotype" w:hAnsi="Palatino Linotype"/>
                <w:b/>
                <w:iCs/>
                <w:u w:val="single"/>
                <w:lang w:val="sr-Cyrl-CS"/>
              </w:rPr>
              <w:t xml:space="preserve">Milovanović </w:t>
            </w:r>
            <w:r>
              <w:rPr>
                <w:rFonts w:ascii="Palatino Linotype" w:hAnsi="Palatino Linotype"/>
                <w:b/>
                <w:iCs/>
                <w:u w:val="single"/>
              </w:rPr>
              <w:t>JM</w:t>
            </w:r>
            <w:r>
              <w:rPr>
                <w:rFonts w:ascii="Palatino Linotype" w:hAnsi="Palatino Linotype"/>
                <w:iCs/>
                <w:lang w:val="sr-Cyrl-CS"/>
              </w:rPr>
              <w:t xml:space="preserve">, Đorđević </w:t>
            </w:r>
            <w:r>
              <w:rPr>
                <w:rFonts w:ascii="Palatino Linotype" w:hAnsi="Palatino Linotype"/>
                <w:iCs/>
              </w:rPr>
              <w:t>NZ</w:t>
            </w:r>
            <w:r>
              <w:rPr>
                <w:rFonts w:ascii="Palatino Linotype" w:hAnsi="Palatino Linotype"/>
                <w:iCs/>
                <w:lang w:val="sr-Cyrl-CS"/>
              </w:rPr>
              <w:t>, Marković</w:t>
            </w:r>
            <w:r>
              <w:rPr>
                <w:rFonts w:ascii="Palatino Linotype" w:hAnsi="Palatino Linotype"/>
                <w:iCs/>
              </w:rPr>
              <w:t xml:space="preserve"> S</w:t>
            </w:r>
            <w:r>
              <w:rPr>
                <w:rFonts w:ascii="Palatino Linotype" w:hAnsi="Palatino Linotype"/>
                <w:iCs/>
                <w:lang w:val="sr-Cyrl-CS"/>
              </w:rPr>
              <w:t>D, Žikić R</w:t>
            </w:r>
            <w:r>
              <w:rPr>
                <w:rFonts w:ascii="Palatino Linotype" w:hAnsi="Palatino Linotype"/>
                <w:iCs/>
              </w:rPr>
              <w:t>V</w:t>
            </w:r>
            <w:r>
              <w:rPr>
                <w:rFonts w:ascii="Palatino Linotype" w:hAnsi="Palatino Linotype"/>
                <w:iCs/>
                <w:lang w:val="sr-Cyrl-CS"/>
              </w:rPr>
              <w:t>, Štajn A</w:t>
            </w:r>
            <w:r>
              <w:rPr>
                <w:rFonts w:ascii="Palatino Linotype" w:hAnsi="Palatino Linotype"/>
                <w:iCs/>
              </w:rPr>
              <w:t>Š</w:t>
            </w:r>
            <w:r>
              <w:rPr>
                <w:rFonts w:ascii="Palatino Linotype" w:hAnsi="Palatino Linotype"/>
                <w:iCs/>
                <w:lang w:val="sr-Cyrl-CS"/>
              </w:rPr>
              <w:t>, Saičić Z</w:t>
            </w:r>
            <w:r>
              <w:rPr>
                <w:rFonts w:ascii="Palatino Linotype" w:hAnsi="Palatino Linotype"/>
                <w:iCs/>
              </w:rPr>
              <w:t>S</w:t>
            </w:r>
            <w:r>
              <w:rPr>
                <w:rFonts w:ascii="Palatino Linotype" w:hAnsi="Palatino Linotype"/>
                <w:iCs/>
                <w:lang w:val="sr-Cyrl-CS"/>
              </w:rPr>
              <w:t xml:space="preserve">. Parameters of oxidative stress in liver and white muscle of hake (Merluccius merluccius L.) from the Adriatic sea. Kragujevac J Sci, 2008, 30, 137-144.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91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Списак резултата М64</w:t>
            </w:r>
            <w:r>
              <w:rPr>
                <w:rFonts w:ascii="Palatino Linotype" w:hAnsi="Palatino Linotype" w:eastAsia="Times New Roman"/>
                <w:b/>
                <w:bCs/>
                <w:color w:val="000000"/>
                <w:sz w:val="27"/>
                <w:szCs w:val="27"/>
              </w:rPr>
              <w:br w:type="textWrapping"/>
            </w:r>
            <w:r>
              <w:rPr>
                <w:rFonts w:ascii="Palatino Linotype" w:hAnsi="Palatino Linotype" w:eastAsia="Times New Roman"/>
                <w:b/>
                <w:bCs/>
                <w:color w:val="000000"/>
                <w:sz w:val="27"/>
                <w:szCs w:val="27"/>
              </w:rPr>
              <w:t>Саопштења са скупова националног значаја штампана у изводу:</w:t>
            </w:r>
          </w:p>
        </w:tc>
        <w:tc>
          <w:tcPr>
            <w:tcW w:w="208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Број</w:t>
            </w:r>
            <w:r>
              <w:rPr>
                <w:rFonts w:ascii="Palatino Linotype" w:hAnsi="Palatino Linotype" w:eastAsia="Times New Roman"/>
                <w:b/>
                <w:bCs/>
                <w:color w:val="000000"/>
                <w:sz w:val="27"/>
                <w:szCs w:val="27"/>
              </w:rPr>
              <w:br w:type="textWrapping"/>
            </w:r>
            <w:r>
              <w:rPr>
                <w:rFonts w:ascii="Palatino Linotype" w:hAnsi="Palatino Linotype" w:eastAsia="Times New Roman"/>
                <w:color w:val="000000"/>
                <w:sz w:val="27"/>
                <w:szCs w:val="27"/>
              </w:rPr>
              <w:t>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2"/>
              <w:numPr>
                <w:ilvl w:val="0"/>
                <w:numId w:val="11"/>
              </w:numPr>
              <w:spacing w:before="240"/>
              <w:contextualSpacing/>
              <w:jc w:val="both"/>
              <w:rPr>
                <w:rFonts w:ascii="Palatino Linotype" w:hAnsi="Palatino Linotype" w:eastAsia="TimesNewRomanPS-BoldMT"/>
                <w:bCs/>
                <w:lang w:val="sr-Cyrl-CS"/>
              </w:rPr>
            </w:pPr>
            <w:r>
              <w:rPr>
                <w:rFonts w:ascii="Palatino Linotype" w:hAnsi="Palatino Linotype" w:eastAsia="TimesNewRomanPS-BoldMT"/>
                <w:bCs/>
                <w:lang w:val="sr-Cyrl-CS"/>
              </w:rPr>
              <w:t xml:space="preserve">Trbojević IS, Ognjanović BI, Đorđević NZ, Mladenović JM, </w:t>
            </w:r>
            <w:r>
              <w:rPr>
                <w:rFonts w:ascii="Palatino Linotype" w:hAnsi="Palatino Linotype" w:eastAsia="TimesNewRomanPS-BoldMT"/>
                <w:b/>
                <w:bCs/>
                <w:u w:val="single"/>
                <w:lang w:val="sr-Cyrl-CS"/>
              </w:rPr>
              <w:t>Milovanović JM</w:t>
            </w:r>
            <w:r>
              <w:rPr>
                <w:rFonts w:ascii="Palatino Linotype" w:hAnsi="Palatino Linotype" w:eastAsia="TimesNewRomanPS-BoldMT"/>
                <w:bCs/>
                <w:lang w:val="sr-Cyrl-CS"/>
              </w:rPr>
              <w:t>, Petrović ZD, Štajn AŠ, Saičić ZS. Toksičnost paladijuma i promene oksidaciono/antioksidacionog statusa u krvi pacova.</w:t>
            </w:r>
          </w:p>
          <w:p>
            <w:pPr>
              <w:pStyle w:val="52"/>
              <w:ind w:left="786"/>
              <w:jc w:val="both"/>
              <w:rPr>
                <w:rFonts w:ascii="Palatino Linotype" w:hAnsi="Palatino Linotype" w:eastAsia="TimesNewRomanPS-BoldMT"/>
                <w:bCs/>
              </w:rPr>
            </w:pPr>
            <w:r>
              <w:rPr>
                <w:rFonts w:ascii="Palatino Linotype" w:hAnsi="Palatino Linotype" w:eastAsia="TimesNewRomanPS-BoldMT"/>
                <w:bCs/>
                <w:lang w:val="sr-Cyrl-CS"/>
              </w:rPr>
              <w:t>Mitohondrije i slobodni radikali, Knjiga abstrakata, 34.</w:t>
            </w:r>
          </w:p>
          <w:p>
            <w:pPr>
              <w:pStyle w:val="52"/>
              <w:ind w:left="786"/>
              <w:jc w:val="both"/>
              <w:rPr>
                <w:rFonts w:ascii="Palatino Linotype" w:hAnsi="Palatino Linotype" w:eastAsia="TimesNewRomanPS-BoldMT"/>
                <w:bCs/>
              </w:rPr>
            </w:pPr>
            <w:r>
              <w:rPr>
                <w:rFonts w:ascii="Palatino Linotype" w:hAnsi="Palatino Linotype" w:eastAsia="TimesNewRomanPS-BoldMT"/>
                <w:bCs/>
                <w:lang w:val="sr-Cyrl-CS"/>
              </w:rPr>
              <w:t>21.</w:t>
            </w:r>
            <w:r>
              <w:rPr>
                <w:rFonts w:ascii="Palatino Linotype" w:hAnsi="Palatino Linotype" w:eastAsia="TimesNewRomanPS-BoldMT"/>
                <w:bCs/>
              </w:rPr>
              <w:t>09.</w:t>
            </w:r>
            <w:r>
              <w:rPr>
                <w:rFonts w:ascii="Palatino Linotype" w:hAnsi="Palatino Linotype" w:eastAsia="TimesNewRomanPS-BoldMT"/>
                <w:bCs/>
                <w:lang w:val="sr-Cyrl-CS"/>
              </w:rPr>
              <w:t>2009, Beograd, Srbija</w:t>
            </w:r>
          </w:p>
          <w:p>
            <w:pPr>
              <w:pStyle w:val="52"/>
              <w:numPr>
                <w:ilvl w:val="0"/>
                <w:numId w:val="11"/>
              </w:numPr>
              <w:contextualSpacing/>
              <w:jc w:val="both"/>
              <w:rPr>
                <w:rFonts w:ascii="Palatino Linotype" w:hAnsi="Palatino Linotype" w:eastAsia="TimesNewRomanPS-BoldMT"/>
                <w:bCs/>
                <w:lang w:val="sr-Cyrl-CS"/>
              </w:rPr>
            </w:pPr>
            <w:r>
              <w:rPr>
                <w:rFonts w:ascii="Palatino Linotype" w:hAnsi="Palatino Linotype" w:eastAsia="TimesNewRomanPS-BoldMT"/>
                <w:b/>
                <w:bCs/>
                <w:u w:val="single"/>
                <w:lang w:val="sr-Cyrl-CS"/>
              </w:rPr>
              <w:t>Milovanović JM,</w:t>
            </w:r>
            <w:r>
              <w:rPr>
                <w:rFonts w:ascii="Palatino Linotype" w:hAnsi="Palatino Linotype" w:eastAsia="TimesNewRomanPS-BoldMT"/>
                <w:bCs/>
                <w:lang w:val="sr-Cyrl-CS"/>
              </w:rPr>
              <w:t xml:space="preserve"> Ognjanović BI, Trbojević IS, Đorđević NZ, Mladenović JM, Glišić RM, Štajn AŠ, Saičić ZS. Zaštitna uloga selena u hepatotoksičnosti i lipidnoj peroksidaciji indukovanih cisplatinom kod pacova.</w:t>
            </w:r>
          </w:p>
          <w:p>
            <w:pPr>
              <w:pStyle w:val="52"/>
              <w:ind w:left="786"/>
              <w:jc w:val="both"/>
              <w:rPr>
                <w:rFonts w:ascii="Palatino Linotype" w:hAnsi="Palatino Linotype" w:eastAsia="TimesNewRomanPS-BoldMT"/>
                <w:bCs/>
                <w:lang w:val="sr-Cyrl-CS"/>
              </w:rPr>
            </w:pPr>
            <w:r>
              <w:rPr>
                <w:rFonts w:ascii="Palatino Linotype" w:hAnsi="Palatino Linotype" w:eastAsia="TimesNewRomanPS-BoldMT"/>
                <w:bCs/>
                <w:lang w:val="sr-Cyrl-CS"/>
              </w:rPr>
              <w:t>Mitohondrije i slobodni radikali, Knjiga abstrakata, 70.</w:t>
            </w:r>
          </w:p>
          <w:p>
            <w:pPr>
              <w:pStyle w:val="52"/>
              <w:ind w:left="786"/>
              <w:jc w:val="both"/>
              <w:rPr>
                <w:rFonts w:ascii="Palatino Linotype" w:hAnsi="Palatino Linotype" w:eastAsia="TimesNewRomanPS-BoldMT"/>
                <w:bCs/>
              </w:rPr>
            </w:pPr>
            <w:r>
              <w:rPr>
                <w:rFonts w:ascii="Palatino Linotype" w:hAnsi="Palatino Linotype" w:eastAsia="TimesNewRomanPS-BoldMT"/>
                <w:bCs/>
                <w:lang w:val="sr-Cyrl-CS"/>
              </w:rPr>
              <w:t>21. septembar 2009, Beograd, Srbija</w:t>
            </w:r>
          </w:p>
          <w:p>
            <w:pPr>
              <w:pStyle w:val="52"/>
              <w:numPr>
                <w:ilvl w:val="0"/>
                <w:numId w:val="11"/>
              </w:numPr>
              <w:jc w:val="both"/>
              <w:rPr>
                <w:rFonts w:ascii="Palatino Linotype" w:hAnsi="Palatino Linotype" w:eastAsia="TimesNewRomanPS-BoldMT"/>
                <w:bCs/>
                <w:lang w:val="sr-Cyrl-CS"/>
              </w:rPr>
            </w:pPr>
            <w:r>
              <w:rPr>
                <w:rFonts w:ascii="Palatino Linotype" w:hAnsi="Palatino Linotype" w:eastAsia="TimesNewRomanPS-BoldMT"/>
                <w:bCs/>
                <w:lang w:val="sr-Cyrl-CS"/>
              </w:rPr>
              <w:t xml:space="preserve">Mladenović JM, Ognjanović BI, Trbojević IS, Đorđević NZ, </w:t>
            </w:r>
            <w:r>
              <w:rPr>
                <w:rFonts w:ascii="Palatino Linotype" w:hAnsi="Palatino Linotype" w:eastAsia="TimesNewRomanPS-BoldMT"/>
                <w:b/>
                <w:bCs/>
                <w:u w:val="single"/>
                <w:lang w:val="sr-Cyrl-CS"/>
              </w:rPr>
              <w:t>Milovanović JM,</w:t>
            </w:r>
            <w:r>
              <w:rPr>
                <w:rFonts w:ascii="Palatino Linotype" w:hAnsi="Palatino Linotype" w:eastAsia="TimesNewRomanPS-BoldMT"/>
                <w:bCs/>
                <w:lang w:val="sr-Cyrl-CS"/>
              </w:rPr>
              <w:t xml:space="preserve"> Štajn AŠ, Saičić ZS. Efekti vitamina C na antioksidacioni zaštitni sistem u bubregu pacova akutno izloženih dejstvu cisplatina.</w:t>
            </w:r>
          </w:p>
          <w:p>
            <w:pPr>
              <w:pStyle w:val="52"/>
              <w:ind w:left="786"/>
              <w:jc w:val="both"/>
              <w:rPr>
                <w:rFonts w:ascii="Palatino Linotype" w:hAnsi="Palatino Linotype" w:eastAsia="TimesNewRomanPS-BoldMT"/>
                <w:bCs/>
                <w:lang w:val="sr-Cyrl-CS"/>
              </w:rPr>
            </w:pPr>
            <w:r>
              <w:rPr>
                <w:rFonts w:ascii="Palatino Linotype" w:hAnsi="Palatino Linotype" w:eastAsia="TimesNewRomanPS-BoldMT"/>
                <w:bCs/>
                <w:lang w:val="sr-Cyrl-CS"/>
              </w:rPr>
              <w:t xml:space="preserve">Mitohondrije i slobodni radikali Knjiga abstrakata, 74. </w:t>
            </w:r>
          </w:p>
          <w:p>
            <w:pPr>
              <w:pStyle w:val="52"/>
              <w:ind w:left="786"/>
              <w:jc w:val="both"/>
              <w:rPr>
                <w:rFonts w:ascii="Palatino Linotype" w:hAnsi="Palatino Linotype" w:eastAsia="TimesNewRomanPS-BoldMT"/>
                <w:bCs/>
                <w:lang w:val="sr-Cyrl-CS"/>
              </w:rPr>
            </w:pPr>
            <w:r>
              <w:rPr>
                <w:rFonts w:ascii="Palatino Linotype" w:hAnsi="Palatino Linotype" w:eastAsia="TimesNewRomanPS-BoldMT"/>
                <w:bCs/>
                <w:lang w:val="sr-Cyrl-CS"/>
              </w:rPr>
              <w:t>21. septembar 2009, Beograd, Srbija</w:t>
            </w:r>
          </w:p>
          <w:p>
            <w:pPr>
              <w:pStyle w:val="52"/>
              <w:numPr>
                <w:ilvl w:val="0"/>
                <w:numId w:val="11"/>
              </w:numPr>
              <w:contextualSpacing/>
              <w:jc w:val="both"/>
              <w:rPr>
                <w:rFonts w:ascii="Palatino Linotype" w:hAnsi="Palatino Linotype" w:eastAsia="TimesNewRomanPS-BoldMT"/>
                <w:bCs/>
              </w:rPr>
            </w:pPr>
            <w:r>
              <w:rPr>
                <w:rFonts w:ascii="Palatino Linotype" w:hAnsi="Palatino Linotype" w:eastAsia="TimesNewRomanPS-BoldMT"/>
                <w:bCs/>
                <w:lang w:val="sr-Cyrl-CS"/>
              </w:rPr>
              <w:t>Glišić</w:t>
            </w:r>
            <w:r>
              <w:rPr>
                <w:rFonts w:ascii="Palatino Linotype" w:hAnsi="Palatino Linotype" w:eastAsia="TimesNewRomanPS-BoldMT"/>
                <w:bCs/>
              </w:rPr>
              <w:t xml:space="preserve"> R</w:t>
            </w:r>
            <w:r>
              <w:rPr>
                <w:rFonts w:ascii="Palatino Linotype" w:hAnsi="Palatino Linotype" w:eastAsia="TimesNewRomanPS-BoldMT"/>
                <w:bCs/>
                <w:lang w:val="sr-Cyrl-CS"/>
              </w:rPr>
              <w:t>, Koko</w:t>
            </w:r>
            <w:r>
              <w:rPr>
                <w:rFonts w:ascii="Palatino Linotype" w:hAnsi="Palatino Linotype" w:eastAsia="TimesNewRomanPS-BoldMT"/>
                <w:bCs/>
              </w:rPr>
              <w:t xml:space="preserve"> V, </w:t>
            </w:r>
            <w:r>
              <w:rPr>
                <w:rFonts w:ascii="Palatino Linotype" w:hAnsi="Palatino Linotype" w:eastAsia="TimesNewRomanPS-BoldMT"/>
                <w:bCs/>
                <w:lang w:val="sr-Cyrl-CS"/>
              </w:rPr>
              <w:t>Cvijić</w:t>
            </w:r>
            <w:r>
              <w:rPr>
                <w:rFonts w:ascii="Palatino Linotype" w:hAnsi="Palatino Linotype" w:eastAsia="TimesNewRomanPS-BoldMT"/>
                <w:bCs/>
              </w:rPr>
              <w:t xml:space="preserve"> G</w:t>
            </w:r>
            <w:r>
              <w:rPr>
                <w:rFonts w:ascii="Palatino Linotype" w:hAnsi="Palatino Linotype" w:eastAsia="TimesNewRomanPS-BoldMT"/>
                <w:bCs/>
                <w:lang w:val="sr-Cyrl-CS"/>
              </w:rPr>
              <w:t>, Čakić-Milošević</w:t>
            </w:r>
            <w:r>
              <w:rPr>
                <w:rFonts w:ascii="Palatino Linotype" w:hAnsi="Palatino Linotype" w:eastAsia="TimesNewRomanPS-BoldMT"/>
                <w:bCs/>
              </w:rPr>
              <w:t xml:space="preserve"> M</w:t>
            </w:r>
            <w:r>
              <w:rPr>
                <w:rFonts w:ascii="Palatino Linotype" w:hAnsi="Palatino Linotype" w:eastAsia="TimesNewRomanPS-BoldMT"/>
                <w:bCs/>
                <w:lang w:val="sr-Cyrl-CS"/>
              </w:rPr>
              <w:t xml:space="preserve">, </w:t>
            </w:r>
            <w:r>
              <w:rPr>
                <w:rFonts w:ascii="Palatino Linotype" w:hAnsi="Palatino Linotype" w:eastAsia="TimesNewRomanPS-BoldMT"/>
                <w:b/>
                <w:bCs/>
                <w:u w:val="single"/>
                <w:lang w:val="sr-Cyrl-CS"/>
              </w:rPr>
              <w:t>Obradović</w:t>
            </w:r>
            <w:r>
              <w:rPr>
                <w:rFonts w:ascii="Palatino Linotype" w:hAnsi="Palatino Linotype" w:eastAsia="TimesNewRomanPS-BoldMT"/>
                <w:b/>
                <w:bCs/>
                <w:u w:val="single"/>
              </w:rPr>
              <w:t xml:space="preserve"> </w:t>
            </w:r>
            <w:r>
              <w:rPr>
                <w:rFonts w:ascii="Palatino Linotype" w:hAnsi="Palatino Linotype" w:eastAsia="TimesNewRomanPS-BoldMT"/>
                <w:b/>
                <w:bCs/>
                <w:u w:val="single"/>
                <w:lang w:val="sr-Cyrl-CS"/>
              </w:rPr>
              <w:t>J.</w:t>
            </w:r>
            <w:r>
              <w:rPr>
                <w:rFonts w:ascii="Palatino Linotype" w:hAnsi="Palatino Linotype" w:eastAsia="TimesNewRomanPS-BoldMT"/>
                <w:bCs/>
                <w:lang w:val="sr-Cyrl-CS"/>
              </w:rPr>
              <w:t xml:space="preserve"> CCK-producing (I) cells of intestinal mucosa in dexamethasone-treated rats.</w:t>
            </w:r>
          </w:p>
          <w:p>
            <w:pPr>
              <w:pStyle w:val="52"/>
              <w:ind w:left="786"/>
              <w:jc w:val="both"/>
              <w:rPr>
                <w:rFonts w:ascii="Palatino Linotype" w:hAnsi="Palatino Linotype" w:eastAsia="TimesNewRomanPS-BoldMT"/>
                <w:bCs/>
              </w:rPr>
            </w:pPr>
            <w:r>
              <w:rPr>
                <w:rFonts w:ascii="Palatino Linotype" w:hAnsi="Palatino Linotype" w:eastAsia="TimesNewRomanPS-BoldMT"/>
                <w:bCs/>
                <w:lang w:val="sr-Cyrl-CS"/>
              </w:rPr>
              <w:t>Četvrti srpski kongres za mikroskopiju 4SCM-2010, P115-116.</w:t>
            </w:r>
          </w:p>
          <w:p>
            <w:pPr>
              <w:pStyle w:val="52"/>
              <w:ind w:left="786"/>
              <w:jc w:val="both"/>
              <w:rPr>
                <w:rFonts w:ascii="Palatino Linotype" w:hAnsi="Palatino Linotype" w:eastAsia="TimesNewRomanPS-BoldMT"/>
                <w:bCs/>
              </w:rPr>
            </w:pPr>
            <w:r>
              <w:rPr>
                <w:rFonts w:ascii="Palatino Linotype" w:hAnsi="Palatino Linotype" w:eastAsia="TimesNewRomanPS-BoldMT"/>
                <w:bCs/>
                <w:lang w:val="sr-Cyrl-CS"/>
              </w:rPr>
              <w:t>11.10.2010-12.10.2010, Beograd, Srbija</w:t>
            </w:r>
          </w:p>
          <w:p>
            <w:pPr>
              <w:pStyle w:val="52"/>
              <w:numPr>
                <w:ilvl w:val="0"/>
                <w:numId w:val="11"/>
              </w:numPr>
              <w:contextualSpacing/>
              <w:jc w:val="both"/>
              <w:rPr>
                <w:rFonts w:ascii="Palatino Linotype" w:hAnsi="Palatino Linotype" w:eastAsia="TimesNewRomanPS-BoldMT"/>
                <w:bCs/>
              </w:rPr>
            </w:pPr>
            <w:r>
              <w:rPr>
                <w:rFonts w:ascii="Palatino Linotype" w:hAnsi="Palatino Linotype" w:eastAsia="TimesNewRomanPS-BoldMT"/>
                <w:b/>
                <w:bCs/>
                <w:u w:val="single"/>
              </w:rPr>
              <w:t>Obradović J</w:t>
            </w:r>
            <w:r>
              <w:rPr>
                <w:rFonts w:ascii="Palatino Linotype" w:hAnsi="Palatino Linotype" w:eastAsia="TimesNewRomanPS-BoldMT"/>
                <w:bCs/>
              </w:rPr>
              <w:t>, Đorđević N, Tošić N, Pavlović S, Mrđanović J, Mladenović J, Jurišić V. Odabir aditiva za optimizaciju PCR-a radi otkrivanja SNP-ova u promotornom regionu EGFR gena kod NSCLC pacijenata.</w:t>
            </w:r>
          </w:p>
          <w:p>
            <w:pPr>
              <w:pStyle w:val="52"/>
              <w:ind w:left="786"/>
              <w:jc w:val="both"/>
              <w:rPr>
                <w:rFonts w:ascii="Palatino Linotype" w:hAnsi="Palatino Linotype" w:eastAsia="TimesNewRomanPS-BoldMT"/>
                <w:bCs/>
              </w:rPr>
            </w:pPr>
            <w:r>
              <w:rPr>
                <w:rFonts w:ascii="Palatino Linotype" w:hAnsi="Palatino Linotype" w:eastAsia="TimesNewRomanPS-BoldMT"/>
                <w:bCs/>
              </w:rPr>
              <w:t>Drugi kongres biologa Srbije, osnovna i primenjena istraživanja, metodika nastave, 271.</w:t>
            </w:r>
          </w:p>
          <w:p>
            <w:pPr>
              <w:pStyle w:val="52"/>
              <w:ind w:left="786"/>
              <w:jc w:val="both"/>
              <w:rPr>
                <w:rFonts w:ascii="Palatino Linotype" w:hAnsi="Palatino Linotype" w:eastAsia="TimesNewRomanPS-BoldMT"/>
                <w:bCs/>
              </w:rPr>
            </w:pPr>
            <w:r>
              <w:rPr>
                <w:rFonts w:ascii="Palatino Linotype" w:hAnsi="Palatino Linotype" w:eastAsia="TimesNewRomanPS-BoldMT"/>
                <w:bCs/>
              </w:rPr>
              <w:t xml:space="preserve">25.09.2018–30.09.2018. Kladovo, Srbija </w:t>
            </w:r>
          </w:p>
          <w:p>
            <w:pPr>
              <w:pStyle w:val="52"/>
              <w:spacing w:after="240"/>
              <w:ind w:left="786"/>
              <w:jc w:val="both"/>
              <w:rPr>
                <w:rFonts w:ascii="Palatino Linotype" w:hAnsi="Palatino Linotype" w:eastAsia="TimesNewRomanPS-BoldMT"/>
                <w:bCs/>
              </w:rPr>
            </w:pPr>
            <w:r>
              <w:rPr>
                <w:rFonts w:ascii="Palatino Linotype" w:hAnsi="Palatino Linotype" w:eastAsia="TimesNewRomanPS-BoldMT"/>
                <w:bCs/>
              </w:rPr>
              <w:t>www.serbiosoc.org.rs</w:t>
            </w:r>
          </w:p>
        </w:tc>
      </w:tr>
    </w:tbl>
    <w:p>
      <w:pPr>
        <w:spacing w:after="0" w:line="240" w:lineRule="auto"/>
        <w:jc w:val="both"/>
        <w:rPr>
          <w:rFonts w:ascii="Palatino Linotype" w:hAnsi="Palatino Linotype" w:eastAsia="Times New Roman"/>
          <w:color w:val="000000"/>
          <w:sz w:val="24"/>
          <w:szCs w:val="27"/>
        </w:rPr>
      </w:pPr>
      <w:r>
        <w:rPr>
          <w:rFonts w:ascii="Palatino Linotype" w:hAnsi="Palatino Linotype" w:eastAsia="Times New Roman"/>
          <w:color w:val="000000"/>
          <w:sz w:val="24"/>
          <w:szCs w:val="27"/>
        </w:rPr>
        <w:t>*</w:t>
      </w:r>
      <w:r>
        <w:rPr>
          <w:rFonts w:ascii="Palatino Linotype" w:hAnsi="Palatino Linotype" w:eastAsia="Times New Roman"/>
          <w:b/>
          <w:color w:val="000000"/>
          <w:sz w:val="24"/>
          <w:szCs w:val="27"/>
          <w:vertAlign w:val="superscript"/>
        </w:rPr>
        <w:t>Разврставање резултата према ПРАВИЛНИКУ о стицању истраживачких и научних звања "Службени гласник РС", број 159 од 30. децембра 2020, Прилог 3 - Врста и квантификација индивидуалних научноистраживачких резултата.</w:t>
      </w:r>
    </w:p>
    <w:p>
      <w:pPr>
        <w:spacing w:after="0" w:line="240" w:lineRule="auto"/>
        <w:rPr>
          <w:rFonts w:ascii="Palatino Linotype" w:hAnsi="Palatino Linotype" w:eastAsia="Times New Roman"/>
          <w:b/>
          <w:color w:val="000000"/>
          <w:sz w:val="27"/>
          <w:szCs w:val="27"/>
        </w:rPr>
      </w:pPr>
    </w:p>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ЦИТИРАНОСТ НАУЧНИХ РАДОВА</w:t>
      </w:r>
    </w:p>
    <w:p>
      <w:pPr>
        <w:spacing w:after="0" w:line="240" w:lineRule="auto"/>
        <w:rPr>
          <w:rFonts w:ascii="Palatino Linotype" w:hAnsi="Palatino Linotype" w:eastAsia="Times New Roman"/>
          <w:b/>
          <w:color w:val="000000"/>
          <w:sz w:val="27"/>
          <w:szCs w:val="27"/>
        </w:rPr>
      </w:pP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360"/>
              <w:contextualSpacing/>
              <w:jc w:val="both"/>
              <w:rPr>
                <w:rFonts w:ascii="Palatino Linotype" w:hAnsi="Palatino Linotype" w:eastAsia="Times New Roman"/>
                <w:b/>
                <w:bCs/>
                <w:sz w:val="24"/>
                <w:szCs w:val="27"/>
                <w:u w:val="single"/>
              </w:rPr>
            </w:pPr>
            <w:r>
              <w:rPr>
                <w:rFonts w:ascii="Palatino Linotype" w:hAnsi="Palatino Linotype" w:eastAsia="Times New Roman"/>
                <w:b/>
                <w:bCs/>
                <w:sz w:val="24"/>
                <w:szCs w:val="27"/>
                <w:u w:val="single"/>
              </w:rPr>
              <w:t>Према С</w:t>
            </w:r>
            <w:r>
              <w:rPr>
                <w:rFonts w:ascii="Palatino Linotype" w:hAnsi="Palatino Linotype" w:eastAsia="Times New Roman"/>
                <w:b/>
                <w:bCs/>
                <w:sz w:val="24"/>
                <w:szCs w:val="27"/>
                <w:u w:val="single"/>
                <w:lang w:val="sr-Cyrl-RS"/>
              </w:rPr>
              <w:t>к</w:t>
            </w:r>
            <w:r>
              <w:rPr>
                <w:rFonts w:ascii="Palatino Linotype" w:hAnsi="Palatino Linotype" w:eastAsia="Times New Roman"/>
                <w:b/>
                <w:bCs/>
                <w:sz w:val="24"/>
                <w:szCs w:val="27"/>
                <w:u w:val="single"/>
              </w:rPr>
              <w:t>опус бази података:</w:t>
            </w:r>
          </w:p>
          <w:p>
            <w:pPr>
              <w:spacing w:after="0" w:line="240" w:lineRule="auto"/>
              <w:ind w:left="360"/>
              <w:contextualSpacing/>
              <w:jc w:val="both"/>
              <w:rPr>
                <w:rFonts w:ascii="Palatino Linotype" w:hAnsi="Palatino Linotype" w:eastAsia="Times New Roman"/>
                <w:sz w:val="24"/>
                <w:szCs w:val="27"/>
              </w:rPr>
            </w:pPr>
          </w:p>
          <w:p>
            <w:pPr>
              <w:spacing w:after="0" w:line="240" w:lineRule="auto"/>
              <w:ind w:left="360"/>
              <w:contextualSpacing/>
              <w:jc w:val="both"/>
              <w:rPr>
                <w:rFonts w:ascii="Palatino Linotype" w:hAnsi="Palatino Linotype" w:eastAsia="Times New Roman"/>
                <w:sz w:val="24"/>
                <w:szCs w:val="27"/>
              </w:rPr>
            </w:pPr>
            <w:r>
              <w:rPr>
                <w:rFonts w:ascii="Palatino Linotype" w:hAnsi="Palatino Linotype" w:eastAsia="Times New Roman"/>
                <w:sz w:val="24"/>
                <w:szCs w:val="27"/>
              </w:rPr>
              <w:t xml:space="preserve">• Укупан број цитата је </w:t>
            </w:r>
            <w:r>
              <w:rPr>
                <w:rFonts w:ascii="Palatino Linotype" w:hAnsi="Palatino Linotype" w:eastAsia="Times New Roman"/>
                <w:b/>
                <w:bCs/>
                <w:sz w:val="24"/>
                <w:szCs w:val="27"/>
              </w:rPr>
              <w:t>258</w:t>
            </w:r>
            <w:r>
              <w:rPr>
                <w:rFonts w:ascii="Palatino Linotype" w:hAnsi="Palatino Linotype" w:eastAsia="Times New Roman"/>
                <w:sz w:val="24"/>
                <w:szCs w:val="27"/>
              </w:rPr>
              <w:t xml:space="preserve"> (С</w:t>
            </w:r>
            <w:r>
              <w:rPr>
                <w:rFonts w:ascii="Palatino Linotype" w:hAnsi="Palatino Linotype" w:eastAsia="Times New Roman"/>
                <w:sz w:val="24"/>
                <w:szCs w:val="27"/>
                <w:lang w:val="sr-Cyrl-RS"/>
              </w:rPr>
              <w:t>к</w:t>
            </w:r>
            <w:r>
              <w:rPr>
                <w:rFonts w:ascii="Palatino Linotype" w:hAnsi="Palatino Linotype" w:eastAsia="Times New Roman"/>
                <w:sz w:val="24"/>
                <w:szCs w:val="27"/>
              </w:rPr>
              <w:t>опус),</w:t>
            </w:r>
          </w:p>
          <w:p>
            <w:pPr>
              <w:spacing w:after="0" w:line="240" w:lineRule="auto"/>
              <w:ind w:left="360"/>
              <w:contextualSpacing/>
              <w:jc w:val="both"/>
              <w:rPr>
                <w:rFonts w:ascii="Palatino Linotype" w:hAnsi="Palatino Linotype" w:eastAsia="Times New Roman"/>
                <w:sz w:val="24"/>
                <w:szCs w:val="27"/>
              </w:rPr>
            </w:pPr>
            <w:r>
              <w:rPr>
                <w:rFonts w:ascii="Palatino Linotype" w:hAnsi="Palatino Linotype" w:eastAsia="Times New Roman"/>
                <w:sz w:val="24"/>
                <w:szCs w:val="27"/>
              </w:rPr>
              <w:t xml:space="preserve">• без </w:t>
            </w:r>
            <w:r>
              <w:rPr>
                <w:rFonts w:ascii="Palatino Linotype" w:hAnsi="Palatino Linotype" w:eastAsia="Times New Roman"/>
                <w:sz w:val="24"/>
                <w:szCs w:val="27"/>
                <w:lang w:val="sr-Cyrl-RS"/>
              </w:rPr>
              <w:t>ауто</w:t>
            </w:r>
            <w:r>
              <w:rPr>
                <w:rFonts w:ascii="Palatino Linotype" w:hAnsi="Palatino Linotype" w:eastAsia="Times New Roman"/>
                <w:sz w:val="24"/>
                <w:szCs w:val="27"/>
              </w:rPr>
              <w:t xml:space="preserve">цитата је </w:t>
            </w:r>
            <w:r>
              <w:rPr>
                <w:rFonts w:ascii="Palatino Linotype" w:hAnsi="Palatino Linotype" w:eastAsia="Times New Roman"/>
                <w:b/>
                <w:bCs/>
                <w:sz w:val="24"/>
                <w:szCs w:val="27"/>
              </w:rPr>
              <w:t>237</w:t>
            </w:r>
            <w:r>
              <w:rPr>
                <w:rFonts w:ascii="Palatino Linotype" w:hAnsi="Palatino Linotype" w:eastAsia="Times New Roman"/>
                <w:sz w:val="24"/>
                <w:szCs w:val="27"/>
              </w:rPr>
              <w:t xml:space="preserve"> (на дан 18.12.2023.).</w:t>
            </w:r>
          </w:p>
          <w:p>
            <w:pPr>
              <w:spacing w:after="0" w:line="240" w:lineRule="auto"/>
              <w:ind w:left="360"/>
              <w:contextualSpacing/>
              <w:jc w:val="both"/>
              <w:rPr>
                <w:rFonts w:ascii="Palatino Linotype" w:hAnsi="Palatino Linotype" w:eastAsia="Times New Roman"/>
                <w:sz w:val="24"/>
                <w:szCs w:val="27"/>
                <w:lang w:val="sr-Cyrl-RS"/>
              </w:rPr>
            </w:pPr>
          </w:p>
          <w:p>
            <w:pPr>
              <w:spacing w:after="0" w:line="240" w:lineRule="auto"/>
              <w:ind w:left="360"/>
              <w:contextualSpacing/>
              <w:jc w:val="both"/>
              <w:rPr>
                <w:rFonts w:ascii="Palatino Linotype" w:hAnsi="Palatino Linotype" w:eastAsia="Times New Roman"/>
                <w:sz w:val="24"/>
                <w:szCs w:val="27"/>
              </w:rPr>
            </w:pPr>
            <w:r>
              <w:rPr>
                <w:rFonts w:ascii="Palatino Linotype" w:hAnsi="Palatino Linotype" w:eastAsia="Times New Roman"/>
                <w:b/>
                <w:bCs/>
                <w:sz w:val="24"/>
                <w:szCs w:val="27"/>
                <w:u w:val="single"/>
                <w:lang w:val="sr-Cyrl-RS"/>
              </w:rPr>
              <w:t xml:space="preserve">За </w:t>
            </w:r>
            <w:r>
              <w:rPr>
                <w:rFonts w:ascii="Palatino Linotype" w:hAnsi="Palatino Linotype" w:eastAsia="Times New Roman"/>
                <w:b/>
                <w:bCs/>
                <w:sz w:val="24"/>
                <w:szCs w:val="27"/>
                <w:u w:val="single"/>
              </w:rPr>
              <w:t>2023</w:t>
            </w:r>
            <w:r>
              <w:rPr>
                <w:rFonts w:ascii="Palatino Linotype" w:hAnsi="Palatino Linotype" w:eastAsia="Times New Roman"/>
                <w:b/>
                <w:bCs/>
                <w:sz w:val="24"/>
                <w:szCs w:val="27"/>
                <w:u w:val="single"/>
                <w:lang w:val="sr-Cyrl-RS"/>
              </w:rPr>
              <w:t>. годину</w:t>
            </w:r>
            <w:r>
              <w:rPr>
                <w:rFonts w:ascii="Palatino Linotype" w:hAnsi="Palatino Linotype" w:eastAsia="Times New Roman"/>
                <w:sz w:val="24"/>
                <w:szCs w:val="27"/>
              </w:rPr>
              <w:t>:</w:t>
            </w:r>
          </w:p>
          <w:p>
            <w:pPr>
              <w:spacing w:after="0" w:line="240" w:lineRule="auto"/>
              <w:ind w:left="360"/>
              <w:contextualSpacing/>
              <w:jc w:val="both"/>
              <w:rPr>
                <w:rFonts w:ascii="Palatino Linotype" w:hAnsi="Palatino Linotype" w:eastAsia="Times New Roman"/>
                <w:sz w:val="24"/>
                <w:szCs w:val="27"/>
              </w:rPr>
            </w:pPr>
          </w:p>
          <w:p>
            <w:pPr>
              <w:spacing w:after="0" w:line="240" w:lineRule="auto"/>
              <w:ind w:left="360"/>
              <w:contextualSpacing/>
              <w:jc w:val="both"/>
              <w:rPr>
                <w:rFonts w:ascii="Palatino Linotype" w:hAnsi="Palatino Linotype" w:eastAsia="Times New Roman"/>
                <w:sz w:val="24"/>
                <w:szCs w:val="27"/>
              </w:rPr>
            </w:pPr>
            <w:r>
              <w:rPr>
                <w:rFonts w:ascii="Palatino Linotype" w:hAnsi="Palatino Linotype" w:eastAsia="Times New Roman"/>
                <w:sz w:val="24"/>
                <w:szCs w:val="27"/>
              </w:rPr>
              <w:t xml:space="preserve">• Број цитата је </w:t>
            </w:r>
            <w:r>
              <w:rPr>
                <w:rFonts w:ascii="Palatino Linotype" w:hAnsi="Palatino Linotype" w:eastAsia="Times New Roman"/>
                <w:b/>
                <w:bCs/>
                <w:sz w:val="24"/>
                <w:szCs w:val="27"/>
              </w:rPr>
              <w:t>59</w:t>
            </w:r>
            <w:r>
              <w:rPr>
                <w:rFonts w:ascii="Palatino Linotype" w:hAnsi="Palatino Linotype" w:eastAsia="Times New Roman"/>
                <w:sz w:val="24"/>
                <w:szCs w:val="27"/>
              </w:rPr>
              <w:t>,</w:t>
            </w:r>
          </w:p>
          <w:p>
            <w:pPr>
              <w:spacing w:after="0" w:line="240" w:lineRule="auto"/>
              <w:ind w:left="360"/>
              <w:contextualSpacing/>
              <w:jc w:val="both"/>
              <w:rPr>
                <w:rFonts w:ascii="Palatino Linotype" w:hAnsi="Palatino Linotype" w:eastAsia="Times New Roman"/>
                <w:sz w:val="27"/>
                <w:szCs w:val="27"/>
              </w:rPr>
            </w:pPr>
            <w:r>
              <w:rPr>
                <w:rFonts w:ascii="Palatino Linotype" w:hAnsi="Palatino Linotype" w:eastAsia="Times New Roman"/>
                <w:sz w:val="24"/>
                <w:szCs w:val="27"/>
              </w:rPr>
              <w:t xml:space="preserve">• без </w:t>
            </w:r>
            <w:r>
              <w:rPr>
                <w:rFonts w:ascii="Palatino Linotype" w:hAnsi="Palatino Linotype" w:eastAsia="Times New Roman"/>
                <w:sz w:val="24"/>
                <w:szCs w:val="27"/>
                <w:lang w:val="sr-Cyrl-RS"/>
              </w:rPr>
              <w:t>ауто</w:t>
            </w:r>
            <w:r>
              <w:rPr>
                <w:rFonts w:ascii="Palatino Linotype" w:hAnsi="Palatino Linotype" w:eastAsia="Times New Roman"/>
                <w:sz w:val="24"/>
                <w:szCs w:val="27"/>
              </w:rPr>
              <w:t xml:space="preserve">цитата је </w:t>
            </w:r>
            <w:r>
              <w:rPr>
                <w:rFonts w:ascii="Palatino Linotype" w:hAnsi="Palatino Linotype" w:eastAsia="Times New Roman"/>
                <w:b/>
                <w:bCs/>
                <w:sz w:val="24"/>
                <w:szCs w:val="27"/>
              </w:rPr>
              <w:t>49</w:t>
            </w:r>
            <w:r>
              <w:rPr>
                <w:rFonts w:ascii="Palatino Linotype" w:hAnsi="Palatino Linotype" w:eastAsia="Times New Roman"/>
                <w:sz w:val="24"/>
                <w:szCs w:val="27"/>
              </w:rPr>
              <w:t xml:space="preserve"> (на дан 18.12.2023.).</w:t>
            </w:r>
          </w:p>
        </w:tc>
      </w:tr>
    </w:tbl>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КРАТАК ОПИС ИСТРЖИВАЊА У ПРЕТХОДНОМ ПЕРИОДУ</w:t>
      </w:r>
    </w:p>
    <w:p>
      <w:pPr>
        <w:spacing w:after="0" w:line="240" w:lineRule="auto"/>
        <w:rPr>
          <w:rFonts w:ascii="Palatino Linotype" w:hAnsi="Palatino Linotype" w:eastAsia="Times New Roman"/>
          <w:sz w:val="24"/>
          <w:szCs w:val="24"/>
        </w:rPr>
      </w:pP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before="100" w:beforeAutospacing="1" w:after="100" w:afterAutospacing="1" w:line="240" w:lineRule="auto"/>
              <w:jc w:val="both"/>
              <w:rPr>
                <w:rFonts w:ascii="Palatino Linotype" w:hAnsi="Palatino Linotype" w:eastAsia="Times New Roman"/>
                <w:color w:val="000000"/>
                <w:sz w:val="27"/>
                <w:szCs w:val="27"/>
              </w:rPr>
            </w:pPr>
            <w:r>
              <w:rPr>
                <w:rFonts w:ascii="Palatino Linotype" w:hAnsi="Palatino Linotype"/>
                <w:color w:val="000000"/>
                <w:sz w:val="24"/>
                <w:szCs w:val="27"/>
              </w:rPr>
              <w:t xml:space="preserve">Испитиване су варијанте гена рецептора епидермалног фактора раста </w:t>
            </w:r>
            <w:r>
              <w:rPr>
                <w:rStyle w:val="24"/>
                <w:rFonts w:ascii="Palatino Linotype" w:hAnsi="Palatino Linotype"/>
                <w:sz w:val="24"/>
                <w:szCs w:val="27"/>
              </w:rPr>
              <w:t xml:space="preserve">(енгл. еpidermal growth factor receptor, EGFR) </w:t>
            </w:r>
            <w:r>
              <w:rPr>
                <w:rFonts w:ascii="Palatino Linotype" w:hAnsi="Palatino Linotype"/>
                <w:color w:val="000000"/>
                <w:sz w:val="24"/>
                <w:szCs w:val="27"/>
              </w:rPr>
              <w:t xml:space="preserve">код пацијената оболелих од немикроћелијског тумора плућа </w:t>
            </w:r>
            <w:r>
              <w:rPr>
                <w:rStyle w:val="24"/>
                <w:rFonts w:ascii="Palatino Linotype" w:hAnsi="Palatino Linotype"/>
                <w:sz w:val="24"/>
                <w:szCs w:val="27"/>
              </w:rPr>
              <w:t xml:space="preserve">(енгл. Non-small cell lung cancer, NSCLC) и то </w:t>
            </w:r>
            <w:r>
              <w:rPr>
                <w:rFonts w:ascii="Palatino Linotype" w:hAnsi="Palatino Linotype"/>
                <w:color w:val="000000"/>
                <w:sz w:val="24"/>
                <w:szCs w:val="27"/>
              </w:rPr>
              <w:t xml:space="preserve">полиморфизми </w:t>
            </w:r>
            <w:r>
              <w:rPr>
                <w:rStyle w:val="24"/>
                <w:rFonts w:ascii="Palatino Linotype" w:hAnsi="Palatino Linotype"/>
                <w:sz w:val="24"/>
                <w:szCs w:val="27"/>
              </w:rPr>
              <w:t>појединачних нуклеотида (енгл. single nucleotide polymorphisms SNP(s)): -216G&gt;T (rs712829) и -191C&gt;A (rs712830) и 181946C&gt;T (D994D) (rs2293347)</w:t>
            </w:r>
            <w:r>
              <w:rPr>
                <w:rFonts w:ascii="Palatino Linotype" w:hAnsi="Palatino Linotype"/>
                <w:color w:val="000000"/>
                <w:sz w:val="24"/>
                <w:szCs w:val="27"/>
              </w:rPr>
              <w:t xml:space="preserve">. </w:t>
            </w:r>
          </w:p>
        </w:tc>
      </w:tr>
    </w:tbl>
    <w:p>
      <w:pPr>
        <w:spacing w:after="0" w:line="240" w:lineRule="auto"/>
        <w:rPr>
          <w:rFonts w:ascii="Palatino Linotype" w:hAnsi="Palatino Linotype" w:eastAsia="Times New Roman"/>
          <w:b/>
          <w:bCs/>
          <w:color w:val="000000"/>
          <w:sz w:val="27"/>
          <w:szCs w:val="27"/>
        </w:rPr>
      </w:pPr>
    </w:p>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КРАТАК ОПИС ПЛАНИРАНИХ ИСТРЖИВАЊА У НАРЕДНОМ ПЕРИОДУ</w:t>
      </w:r>
    </w:p>
    <w:p>
      <w:pPr>
        <w:spacing w:after="0" w:line="240" w:lineRule="auto"/>
        <w:rPr>
          <w:rFonts w:ascii="Palatino Linotype" w:hAnsi="Palatino Linotype" w:eastAsia="Times New Roman"/>
          <w:b/>
          <w:bCs/>
          <w:color w:val="000000"/>
          <w:sz w:val="27"/>
          <w:szCs w:val="27"/>
        </w:rPr>
      </w:pPr>
    </w:p>
    <w:tbl>
      <w:tblPr>
        <w:tblStyle w:val="6"/>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6" w:hRule="atLeast"/>
          <w:tblCellSpacing w:w="0" w:type="dxa"/>
        </w:trPr>
        <w:tc>
          <w:tcPr>
            <w:tcW w:w="0" w:type="auto"/>
            <w:tcMar>
              <w:top w:w="45" w:type="dxa"/>
              <w:left w:w="45" w:type="dxa"/>
              <w:bottom w:w="45" w:type="dxa"/>
              <w:right w:w="45" w:type="dxa"/>
            </w:tcMar>
          </w:tcPr>
          <w:p>
            <w:pPr>
              <w:jc w:val="both"/>
              <w:rPr>
                <w:rFonts w:ascii="Palatino Linotype" w:hAnsi="Palatino Linotype" w:eastAsia="Times New Roman"/>
                <w:color w:val="000000"/>
                <w:sz w:val="27"/>
                <w:szCs w:val="27"/>
              </w:rPr>
            </w:pPr>
            <w:r>
              <w:rPr>
                <w:rStyle w:val="24"/>
                <w:rFonts w:ascii="Palatino Linotype" w:hAnsi="Palatino Linotype"/>
                <w:sz w:val="24"/>
                <w:szCs w:val="27"/>
              </w:rPr>
              <w:t xml:space="preserve">У наредном периоду се планира наставак истраживања циљних полиморфизама </w:t>
            </w:r>
            <w:r>
              <w:rPr>
                <w:rStyle w:val="24"/>
                <w:rFonts w:ascii="Palatino Linotype" w:hAnsi="Palatino Linotype"/>
                <w:i/>
                <w:sz w:val="24"/>
                <w:szCs w:val="27"/>
              </w:rPr>
              <w:t>EGFR-а</w:t>
            </w:r>
            <w:r>
              <w:rPr>
                <w:rStyle w:val="24"/>
                <w:rFonts w:ascii="Palatino Linotype" w:hAnsi="Palatino Linotype"/>
                <w:sz w:val="24"/>
                <w:szCs w:val="27"/>
              </w:rPr>
              <w:t xml:space="preserve"> на већем броју узорака, као и испитивање епигенетских механизма канцерогенезе и то не само на пацијентима оболелим од немикроћелијског тумора плућа већ и на пацијентима оболелим од других типова канцера.</w:t>
            </w:r>
          </w:p>
        </w:tc>
      </w:tr>
    </w:tbl>
    <w:p>
      <w:pPr>
        <w:spacing w:after="0" w:line="240" w:lineRule="auto"/>
        <w:rPr>
          <w:rFonts w:ascii="Palatino Linotype" w:hAnsi="Palatino Linotype"/>
          <w:sz w:val="27"/>
          <w:szCs w:val="27"/>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CIDFont+F2">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EE"/>
    <w:family w:val="roman"/>
    <w:pitch w:val="default"/>
    <w:sig w:usb0="00000000" w:usb1="00000000" w:usb2="00000009" w:usb3="00000000" w:csb0="000001FF" w:csb1="00000000"/>
  </w:font>
  <w:font w:name="Times New Roman Italic+FPEF">
    <w:altName w:val="MS Gothic"/>
    <w:panose1 w:val="00000000000000000000"/>
    <w:charset w:val="80"/>
    <w:family w:val="auto"/>
    <w:pitch w:val="default"/>
    <w:sig w:usb0="00000000" w:usb1="00000000" w:usb2="00000010" w:usb3="00000000" w:csb0="0002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Palatino Linotype">
    <w:panose1 w:val="02040502050505030304"/>
    <w:charset w:val="00"/>
    <w:family w:val="roman"/>
    <w:pitch w:val="default"/>
    <w:sig w:usb0="E0000287" w:usb1="40000013" w:usb2="00000000" w:usb3="00000000" w:csb0="2000019F" w:csb1="00000000"/>
  </w:font>
  <w:font w:name="Symbol">
    <w:panose1 w:val="05050102010706020507"/>
    <w:charset w:val="02"/>
    <w:family w:val="roman"/>
    <w:pitch w:val="default"/>
    <w:sig w:usb0="00000000" w:usb1="00000000" w:usb2="00000000" w:usb3="00000000" w:csb0="80000000" w:csb1="00000000"/>
  </w:font>
  <w:font w:name="TimesNewRomanPS-BoldMT">
    <w:altName w:val="Yu Gothic"/>
    <w:panose1 w:val="00000000000000000000"/>
    <w:charset w:val="80"/>
    <w:family w:val="auto"/>
    <w:pitch w:val="default"/>
    <w:sig w:usb0="00000000" w:usb1="00000000" w:usb2="00000010" w:usb3="00000000" w:csb0="00020000" w:csb1="00000000"/>
  </w:font>
  <w:font w:name="TimesNewRomanPSMT">
    <w:altName w:val="Times New Roman"/>
    <w:panose1 w:val="00000000000000000000"/>
    <w:charset w:val="80"/>
    <w:family w:val="auto"/>
    <w:pitch w:val="default"/>
    <w:sig w:usb0="00000000" w:usb1="0000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251287"/>
    <w:multiLevelType w:val="multilevel"/>
    <w:tmpl w:val="05251287"/>
    <w:lvl w:ilvl="0" w:tentative="0">
      <w:start w:val="1"/>
      <w:numFmt w:val="decimal"/>
      <w:lvlText w:val="%1."/>
      <w:lvlJc w:val="left"/>
      <w:pPr>
        <w:ind w:left="720" w:hanging="360"/>
      </w:pPr>
      <w:rPr>
        <w:rFonts w:hint="default" w:eastAsia="Times New Roman"/>
        <w:b w:val="0"/>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D6459BD"/>
    <w:multiLevelType w:val="multilevel"/>
    <w:tmpl w:val="0D6459BD"/>
    <w:lvl w:ilvl="0" w:tentative="0">
      <w:start w:val="1"/>
      <w:numFmt w:val="decimal"/>
      <w:lvlText w:val="%1."/>
      <w:lvlJc w:val="left"/>
      <w:pPr>
        <w:ind w:left="1080" w:hanging="360"/>
      </w:pPr>
      <w:rPr>
        <w:rFonts w:hint="default" w:eastAsia="TimesNewRomanPS-BoldMT"/>
        <w:b w:val="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0FA0211D"/>
    <w:multiLevelType w:val="multilevel"/>
    <w:tmpl w:val="0FA0211D"/>
    <w:lvl w:ilvl="0" w:tentative="0">
      <w:start w:val="1"/>
      <w:numFmt w:val="decimal"/>
      <w:lvlText w:val="%1."/>
      <w:lvlJc w:val="left"/>
      <w:pPr>
        <w:ind w:left="786" w:hanging="360"/>
      </w:pPr>
      <w:rPr>
        <w:rFonts w:hint="default"/>
        <w:b w:val="0"/>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3">
    <w:nsid w:val="18F221F2"/>
    <w:multiLevelType w:val="multilevel"/>
    <w:tmpl w:val="18F221F2"/>
    <w:lvl w:ilvl="0" w:tentative="0">
      <w:start w:val="1"/>
      <w:numFmt w:val="decimal"/>
      <w:lvlText w:val="%1."/>
      <w:lvlJc w:val="left"/>
      <w:pPr>
        <w:ind w:left="717" w:hanging="360"/>
      </w:pPr>
      <w:rPr>
        <w:rFonts w:hint="default"/>
        <w:b w:val="0"/>
      </w:rPr>
    </w:lvl>
    <w:lvl w:ilvl="1" w:tentative="0">
      <w:start w:val="1"/>
      <w:numFmt w:val="lowerLetter"/>
      <w:lvlText w:val="%2."/>
      <w:lvlJc w:val="left"/>
      <w:pPr>
        <w:ind w:left="1437" w:hanging="360"/>
      </w:pPr>
    </w:lvl>
    <w:lvl w:ilvl="2" w:tentative="0">
      <w:start w:val="1"/>
      <w:numFmt w:val="lowerRoman"/>
      <w:lvlText w:val="%3."/>
      <w:lvlJc w:val="right"/>
      <w:pPr>
        <w:ind w:left="2157" w:hanging="180"/>
      </w:pPr>
    </w:lvl>
    <w:lvl w:ilvl="3" w:tentative="0">
      <w:start w:val="1"/>
      <w:numFmt w:val="decimal"/>
      <w:lvlText w:val="%4."/>
      <w:lvlJc w:val="left"/>
      <w:pPr>
        <w:ind w:left="2877" w:hanging="360"/>
      </w:pPr>
    </w:lvl>
    <w:lvl w:ilvl="4" w:tentative="0">
      <w:start w:val="1"/>
      <w:numFmt w:val="lowerLetter"/>
      <w:lvlText w:val="%5."/>
      <w:lvlJc w:val="left"/>
      <w:pPr>
        <w:ind w:left="3597" w:hanging="360"/>
      </w:pPr>
    </w:lvl>
    <w:lvl w:ilvl="5" w:tentative="0">
      <w:start w:val="1"/>
      <w:numFmt w:val="lowerRoman"/>
      <w:lvlText w:val="%6."/>
      <w:lvlJc w:val="right"/>
      <w:pPr>
        <w:ind w:left="4317" w:hanging="180"/>
      </w:pPr>
    </w:lvl>
    <w:lvl w:ilvl="6" w:tentative="0">
      <w:start w:val="1"/>
      <w:numFmt w:val="decimal"/>
      <w:lvlText w:val="%7."/>
      <w:lvlJc w:val="left"/>
      <w:pPr>
        <w:ind w:left="5037" w:hanging="360"/>
      </w:pPr>
    </w:lvl>
    <w:lvl w:ilvl="7" w:tentative="0">
      <w:start w:val="1"/>
      <w:numFmt w:val="lowerLetter"/>
      <w:lvlText w:val="%8."/>
      <w:lvlJc w:val="left"/>
      <w:pPr>
        <w:ind w:left="5757" w:hanging="360"/>
      </w:pPr>
    </w:lvl>
    <w:lvl w:ilvl="8" w:tentative="0">
      <w:start w:val="1"/>
      <w:numFmt w:val="lowerRoman"/>
      <w:lvlText w:val="%9."/>
      <w:lvlJc w:val="right"/>
      <w:pPr>
        <w:ind w:left="6477" w:hanging="180"/>
      </w:pPr>
    </w:lvl>
  </w:abstractNum>
  <w:abstractNum w:abstractNumId="4">
    <w:nsid w:val="534D0714"/>
    <w:multiLevelType w:val="multilevel"/>
    <w:tmpl w:val="534D0714"/>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4C7203A"/>
    <w:multiLevelType w:val="multilevel"/>
    <w:tmpl w:val="54C720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A9B255A"/>
    <w:multiLevelType w:val="multilevel"/>
    <w:tmpl w:val="5A9B255A"/>
    <w:lvl w:ilvl="0" w:tentative="0">
      <w:start w:val="8"/>
      <w:numFmt w:val="bullet"/>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5FC4B00"/>
    <w:multiLevelType w:val="multilevel"/>
    <w:tmpl w:val="65FC4B00"/>
    <w:lvl w:ilvl="0" w:tentative="0">
      <w:start w:val="1"/>
      <w:numFmt w:val="decimal"/>
      <w:lvlText w:val="%1."/>
      <w:lvlJc w:val="left"/>
      <w:pPr>
        <w:ind w:left="1080" w:hanging="360"/>
      </w:pPr>
      <w:rPr>
        <w:rFonts w:hint="default" w:eastAsia="TimesNewRomanPS-BoldMT"/>
        <w:b w:val="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8">
    <w:nsid w:val="67A85287"/>
    <w:multiLevelType w:val="multilevel"/>
    <w:tmpl w:val="67A8528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7C756038"/>
    <w:multiLevelType w:val="multilevel"/>
    <w:tmpl w:val="7C756038"/>
    <w:lvl w:ilvl="0" w:tentative="0">
      <w:start w:val="1"/>
      <w:numFmt w:val="decimal"/>
      <w:lvlText w:val="%1."/>
      <w:lvlJc w:val="left"/>
      <w:pPr>
        <w:ind w:left="786" w:hanging="360"/>
      </w:pPr>
      <w:rPr>
        <w:rFonts w:hint="default"/>
        <w:b w:val="0"/>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10">
    <w:nsid w:val="7F7F79EA"/>
    <w:multiLevelType w:val="multilevel"/>
    <w:tmpl w:val="7F7F79E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8"/>
  </w:num>
  <w:num w:numId="3">
    <w:abstractNumId w:val="6"/>
  </w:num>
  <w:num w:numId="4">
    <w:abstractNumId w:val="0"/>
  </w:num>
  <w:num w:numId="5">
    <w:abstractNumId w:val="1"/>
  </w:num>
  <w:num w:numId="6">
    <w:abstractNumId w:val="7"/>
  </w:num>
  <w:num w:numId="7">
    <w:abstractNumId w:val="10"/>
  </w:num>
  <w:num w:numId="8">
    <w:abstractNumId w:val="9"/>
  </w:num>
  <w:num w:numId="9">
    <w:abstractNumId w:val="3"/>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hideSpelling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UyMTcyNjQ1NjdS0lEKTi0uzszPAykwNKoFAKvHvH4tAAAA"/>
  </w:docVars>
  <w:rsids>
    <w:rsidRoot w:val="0002302C"/>
    <w:rsid w:val="00004533"/>
    <w:rsid w:val="00010F1A"/>
    <w:rsid w:val="000138B2"/>
    <w:rsid w:val="0002302C"/>
    <w:rsid w:val="00031F21"/>
    <w:rsid w:val="000367DC"/>
    <w:rsid w:val="00044FCA"/>
    <w:rsid w:val="00056F1D"/>
    <w:rsid w:val="000837C5"/>
    <w:rsid w:val="000877DF"/>
    <w:rsid w:val="000975BE"/>
    <w:rsid w:val="00097A35"/>
    <w:rsid w:val="000A2982"/>
    <w:rsid w:val="000B6FAC"/>
    <w:rsid w:val="000D3F42"/>
    <w:rsid w:val="000D533D"/>
    <w:rsid w:val="000E3447"/>
    <w:rsid w:val="00105AFE"/>
    <w:rsid w:val="00107A36"/>
    <w:rsid w:val="00114A44"/>
    <w:rsid w:val="001337C9"/>
    <w:rsid w:val="00134C7F"/>
    <w:rsid w:val="00136081"/>
    <w:rsid w:val="001477D2"/>
    <w:rsid w:val="0016454F"/>
    <w:rsid w:val="00171B7D"/>
    <w:rsid w:val="0019491E"/>
    <w:rsid w:val="001C4819"/>
    <w:rsid w:val="001D160F"/>
    <w:rsid w:val="001D5AC1"/>
    <w:rsid w:val="001D6CAC"/>
    <w:rsid w:val="001E2684"/>
    <w:rsid w:val="001E5AA1"/>
    <w:rsid w:val="001E6704"/>
    <w:rsid w:val="001F0C54"/>
    <w:rsid w:val="001F440E"/>
    <w:rsid w:val="002010AC"/>
    <w:rsid w:val="00211FE1"/>
    <w:rsid w:val="00233D73"/>
    <w:rsid w:val="00242F9D"/>
    <w:rsid w:val="00247977"/>
    <w:rsid w:val="00255F5D"/>
    <w:rsid w:val="00265D8C"/>
    <w:rsid w:val="00280B81"/>
    <w:rsid w:val="00284D12"/>
    <w:rsid w:val="002C1712"/>
    <w:rsid w:val="002C4398"/>
    <w:rsid w:val="002D034D"/>
    <w:rsid w:val="003342EC"/>
    <w:rsid w:val="0036758C"/>
    <w:rsid w:val="00375395"/>
    <w:rsid w:val="003827C9"/>
    <w:rsid w:val="00386BB2"/>
    <w:rsid w:val="003A2AF3"/>
    <w:rsid w:val="003B7F67"/>
    <w:rsid w:val="003C1EED"/>
    <w:rsid w:val="003D1283"/>
    <w:rsid w:val="003D4C05"/>
    <w:rsid w:val="003E61AE"/>
    <w:rsid w:val="003F054C"/>
    <w:rsid w:val="003F2CE1"/>
    <w:rsid w:val="0040396B"/>
    <w:rsid w:val="004071AF"/>
    <w:rsid w:val="00407E1A"/>
    <w:rsid w:val="0041163C"/>
    <w:rsid w:val="004332AB"/>
    <w:rsid w:val="00437426"/>
    <w:rsid w:val="004420AF"/>
    <w:rsid w:val="0044609F"/>
    <w:rsid w:val="0045742B"/>
    <w:rsid w:val="004825B8"/>
    <w:rsid w:val="0048687E"/>
    <w:rsid w:val="004A1099"/>
    <w:rsid w:val="004C4682"/>
    <w:rsid w:val="004D2D24"/>
    <w:rsid w:val="004D5CA1"/>
    <w:rsid w:val="004E0996"/>
    <w:rsid w:val="004F5821"/>
    <w:rsid w:val="00521A78"/>
    <w:rsid w:val="0053222B"/>
    <w:rsid w:val="00544DB9"/>
    <w:rsid w:val="00551F43"/>
    <w:rsid w:val="005523C4"/>
    <w:rsid w:val="0056208A"/>
    <w:rsid w:val="005902A1"/>
    <w:rsid w:val="00591719"/>
    <w:rsid w:val="005D1E08"/>
    <w:rsid w:val="005E4DB5"/>
    <w:rsid w:val="005F62DD"/>
    <w:rsid w:val="00603377"/>
    <w:rsid w:val="006148AE"/>
    <w:rsid w:val="006465CB"/>
    <w:rsid w:val="006632DC"/>
    <w:rsid w:val="00666441"/>
    <w:rsid w:val="006A25D1"/>
    <w:rsid w:val="006E40C4"/>
    <w:rsid w:val="00710235"/>
    <w:rsid w:val="0071287E"/>
    <w:rsid w:val="007247F3"/>
    <w:rsid w:val="00725D81"/>
    <w:rsid w:val="00734C19"/>
    <w:rsid w:val="0074136D"/>
    <w:rsid w:val="00752E96"/>
    <w:rsid w:val="0075464A"/>
    <w:rsid w:val="007674F5"/>
    <w:rsid w:val="00777C95"/>
    <w:rsid w:val="00790188"/>
    <w:rsid w:val="007975C6"/>
    <w:rsid w:val="007D21B1"/>
    <w:rsid w:val="007D243E"/>
    <w:rsid w:val="007D785C"/>
    <w:rsid w:val="00811B40"/>
    <w:rsid w:val="00820B65"/>
    <w:rsid w:val="00823A68"/>
    <w:rsid w:val="00842BBD"/>
    <w:rsid w:val="00856329"/>
    <w:rsid w:val="00860043"/>
    <w:rsid w:val="0086624D"/>
    <w:rsid w:val="0086697C"/>
    <w:rsid w:val="00885A27"/>
    <w:rsid w:val="008B0E5F"/>
    <w:rsid w:val="008B7269"/>
    <w:rsid w:val="008B7A03"/>
    <w:rsid w:val="008C1348"/>
    <w:rsid w:val="008D47DA"/>
    <w:rsid w:val="008E2A10"/>
    <w:rsid w:val="008F2E37"/>
    <w:rsid w:val="009105AE"/>
    <w:rsid w:val="00910BF1"/>
    <w:rsid w:val="00920865"/>
    <w:rsid w:val="00927931"/>
    <w:rsid w:val="00930A9D"/>
    <w:rsid w:val="00932083"/>
    <w:rsid w:val="00932170"/>
    <w:rsid w:val="00933C0A"/>
    <w:rsid w:val="00934E12"/>
    <w:rsid w:val="009500FA"/>
    <w:rsid w:val="00954B8D"/>
    <w:rsid w:val="00955CBA"/>
    <w:rsid w:val="0095667C"/>
    <w:rsid w:val="009634EA"/>
    <w:rsid w:val="00982BE1"/>
    <w:rsid w:val="00984FD1"/>
    <w:rsid w:val="009912AD"/>
    <w:rsid w:val="009922D8"/>
    <w:rsid w:val="009939EA"/>
    <w:rsid w:val="00993D97"/>
    <w:rsid w:val="009B3B94"/>
    <w:rsid w:val="009C0AB7"/>
    <w:rsid w:val="009C51EE"/>
    <w:rsid w:val="009F289A"/>
    <w:rsid w:val="009F3C77"/>
    <w:rsid w:val="009F6040"/>
    <w:rsid w:val="009F6B07"/>
    <w:rsid w:val="00A37B9E"/>
    <w:rsid w:val="00A61DD6"/>
    <w:rsid w:val="00A83573"/>
    <w:rsid w:val="00A93A24"/>
    <w:rsid w:val="00AA55F2"/>
    <w:rsid w:val="00AB4A90"/>
    <w:rsid w:val="00AC6793"/>
    <w:rsid w:val="00AD251C"/>
    <w:rsid w:val="00AE633F"/>
    <w:rsid w:val="00B05B2D"/>
    <w:rsid w:val="00B070D5"/>
    <w:rsid w:val="00B145FF"/>
    <w:rsid w:val="00B30F84"/>
    <w:rsid w:val="00B369B6"/>
    <w:rsid w:val="00B41B10"/>
    <w:rsid w:val="00B500B1"/>
    <w:rsid w:val="00B6114A"/>
    <w:rsid w:val="00B61C04"/>
    <w:rsid w:val="00B62C5B"/>
    <w:rsid w:val="00B7412B"/>
    <w:rsid w:val="00B81B9A"/>
    <w:rsid w:val="00B86C07"/>
    <w:rsid w:val="00B90AA1"/>
    <w:rsid w:val="00B918EB"/>
    <w:rsid w:val="00B95BA3"/>
    <w:rsid w:val="00BA1034"/>
    <w:rsid w:val="00BB3040"/>
    <w:rsid w:val="00BC0104"/>
    <w:rsid w:val="00BD2CFD"/>
    <w:rsid w:val="00BD367F"/>
    <w:rsid w:val="00C141B8"/>
    <w:rsid w:val="00C20391"/>
    <w:rsid w:val="00C41F9D"/>
    <w:rsid w:val="00C436BF"/>
    <w:rsid w:val="00C671C1"/>
    <w:rsid w:val="00C72113"/>
    <w:rsid w:val="00C819A6"/>
    <w:rsid w:val="00C951E8"/>
    <w:rsid w:val="00C953B5"/>
    <w:rsid w:val="00C96AA5"/>
    <w:rsid w:val="00CA766D"/>
    <w:rsid w:val="00CB3899"/>
    <w:rsid w:val="00CD15E8"/>
    <w:rsid w:val="00CD7D6B"/>
    <w:rsid w:val="00CE16CD"/>
    <w:rsid w:val="00CF5DE0"/>
    <w:rsid w:val="00D000EE"/>
    <w:rsid w:val="00D1781E"/>
    <w:rsid w:val="00D45B23"/>
    <w:rsid w:val="00D45E8E"/>
    <w:rsid w:val="00D54F08"/>
    <w:rsid w:val="00D80404"/>
    <w:rsid w:val="00DA4AD0"/>
    <w:rsid w:val="00DB4D50"/>
    <w:rsid w:val="00DB5269"/>
    <w:rsid w:val="00DC29D5"/>
    <w:rsid w:val="00DD5301"/>
    <w:rsid w:val="00DE1982"/>
    <w:rsid w:val="00DE791F"/>
    <w:rsid w:val="00E0134F"/>
    <w:rsid w:val="00E039F1"/>
    <w:rsid w:val="00E26F93"/>
    <w:rsid w:val="00E52817"/>
    <w:rsid w:val="00EC1132"/>
    <w:rsid w:val="00EE04CB"/>
    <w:rsid w:val="00EE4068"/>
    <w:rsid w:val="00F03FAB"/>
    <w:rsid w:val="00F110A9"/>
    <w:rsid w:val="00F20865"/>
    <w:rsid w:val="00F31971"/>
    <w:rsid w:val="00F3474F"/>
    <w:rsid w:val="00F50F7C"/>
    <w:rsid w:val="00F54102"/>
    <w:rsid w:val="00F60FA6"/>
    <w:rsid w:val="00F727B6"/>
    <w:rsid w:val="00F73463"/>
    <w:rsid w:val="00F76682"/>
    <w:rsid w:val="00F7717D"/>
    <w:rsid w:val="00F83A74"/>
    <w:rsid w:val="00FA4F49"/>
    <w:rsid w:val="00FC6C89"/>
    <w:rsid w:val="00FD1801"/>
    <w:rsid w:val="00FE35A8"/>
    <w:rsid w:val="00FE4677"/>
    <w:rsid w:val="00FF2C0E"/>
    <w:rsid w:val="00FF3487"/>
    <w:rsid w:val="6CD754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nhideWhenUsed="0"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paragraph" w:styleId="2">
    <w:name w:val="heading 1"/>
    <w:basedOn w:val="1"/>
    <w:next w:val="1"/>
    <w:link w:val="25"/>
    <w:qFormat/>
    <w:uiPriority w:val="0"/>
    <w:pPr>
      <w:keepNext/>
      <w:spacing w:before="240" w:after="60" w:line="240" w:lineRule="auto"/>
      <w:outlineLvl w:val="0"/>
    </w:pPr>
    <w:rPr>
      <w:rFonts w:ascii="Arial" w:hAnsi="Arial" w:eastAsia="Times New Roman" w:cs="Arial"/>
      <w:b/>
      <w:bCs/>
      <w:kern w:val="32"/>
      <w:sz w:val="32"/>
      <w:szCs w:val="32"/>
    </w:rPr>
  </w:style>
  <w:style w:type="paragraph" w:styleId="3">
    <w:name w:val="heading 2"/>
    <w:basedOn w:val="1"/>
    <w:next w:val="1"/>
    <w:link w:val="26"/>
    <w:semiHidden/>
    <w:unhideWhenUsed/>
    <w:qFormat/>
    <w:uiPriority w:val="0"/>
    <w:pPr>
      <w:keepNext/>
      <w:spacing w:before="240" w:after="60" w:line="240" w:lineRule="auto"/>
      <w:outlineLvl w:val="1"/>
    </w:pPr>
    <w:rPr>
      <w:rFonts w:ascii="Calibri Light" w:hAnsi="Calibri Light" w:eastAsia="Times New Roman"/>
      <w:b/>
      <w:bCs/>
      <w:i/>
      <w:iCs/>
      <w:sz w:val="28"/>
      <w:szCs w:val="28"/>
    </w:rPr>
  </w:style>
  <w:style w:type="paragraph" w:styleId="4">
    <w:name w:val="heading 3"/>
    <w:basedOn w:val="1"/>
    <w:next w:val="1"/>
    <w:link w:val="27"/>
    <w:unhideWhenUsed/>
    <w:qFormat/>
    <w:uiPriority w:val="0"/>
    <w:pPr>
      <w:keepNext/>
      <w:spacing w:before="240" w:after="60" w:line="240" w:lineRule="auto"/>
      <w:outlineLvl w:val="2"/>
    </w:pPr>
    <w:rPr>
      <w:rFonts w:ascii="Calibri Light" w:hAnsi="Calibri Light" w:eastAsia="Times New Roman"/>
      <w:b/>
      <w:bCs/>
      <w:sz w:val="26"/>
      <w:szCs w:val="26"/>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9"/>
    <w:semiHidden/>
    <w:uiPriority w:val="99"/>
    <w:pPr>
      <w:spacing w:after="0" w:line="240" w:lineRule="auto"/>
    </w:pPr>
    <w:rPr>
      <w:rFonts w:ascii="Tahoma" w:hAnsi="Tahoma" w:eastAsia="Times New Roman" w:cs="Tahoma"/>
      <w:sz w:val="16"/>
      <w:szCs w:val="16"/>
    </w:rPr>
  </w:style>
  <w:style w:type="paragraph" w:styleId="8">
    <w:name w:val="Body Text"/>
    <w:basedOn w:val="1"/>
    <w:link w:val="39"/>
    <w:uiPriority w:val="0"/>
    <w:pPr>
      <w:spacing w:after="120" w:line="240" w:lineRule="auto"/>
    </w:pPr>
    <w:rPr>
      <w:rFonts w:ascii="Times New Roman" w:hAnsi="Times New Roman" w:eastAsia="Times New Roman"/>
      <w:sz w:val="20"/>
      <w:szCs w:val="20"/>
    </w:rPr>
  </w:style>
  <w:style w:type="character" w:styleId="9">
    <w:name w:val="annotation reference"/>
    <w:semiHidden/>
    <w:uiPriority w:val="99"/>
    <w:rPr>
      <w:sz w:val="16"/>
      <w:szCs w:val="16"/>
    </w:rPr>
  </w:style>
  <w:style w:type="paragraph" w:styleId="10">
    <w:name w:val="annotation text"/>
    <w:basedOn w:val="1"/>
    <w:link w:val="57"/>
    <w:semiHidden/>
    <w:uiPriority w:val="99"/>
    <w:pPr>
      <w:spacing w:after="0" w:line="240" w:lineRule="auto"/>
    </w:pPr>
    <w:rPr>
      <w:rFonts w:ascii="Times New Roman" w:hAnsi="Times New Roman" w:eastAsia="Times New Roman"/>
      <w:sz w:val="20"/>
      <w:szCs w:val="20"/>
    </w:rPr>
  </w:style>
  <w:style w:type="paragraph" w:styleId="11">
    <w:name w:val="annotation subject"/>
    <w:basedOn w:val="10"/>
    <w:next w:val="10"/>
    <w:link w:val="54"/>
    <w:uiPriority w:val="99"/>
    <w:rPr>
      <w:rFonts w:ascii="Calibri" w:hAnsi="Calibri" w:eastAsia="Calibri"/>
      <w:b/>
      <w:bCs/>
    </w:rPr>
  </w:style>
  <w:style w:type="character" w:styleId="12">
    <w:name w:val="Emphasis"/>
    <w:qFormat/>
    <w:uiPriority w:val="20"/>
    <w:rPr>
      <w:i/>
      <w:iCs/>
    </w:rPr>
  </w:style>
  <w:style w:type="paragraph" w:styleId="13">
    <w:name w:val="footer"/>
    <w:basedOn w:val="1"/>
    <w:link w:val="42"/>
    <w:uiPriority w:val="99"/>
    <w:pPr>
      <w:tabs>
        <w:tab w:val="center" w:pos="4320"/>
        <w:tab w:val="right" w:pos="8640"/>
      </w:tabs>
      <w:spacing w:after="0" w:line="240" w:lineRule="auto"/>
    </w:pPr>
    <w:rPr>
      <w:rFonts w:ascii="Times New Roman" w:hAnsi="Times New Roman" w:eastAsia="Times New Roman"/>
      <w:sz w:val="24"/>
      <w:szCs w:val="24"/>
    </w:rPr>
  </w:style>
  <w:style w:type="character" w:styleId="14">
    <w:name w:val="footnote reference"/>
    <w:semiHidden/>
    <w:unhideWhenUsed/>
    <w:qFormat/>
    <w:uiPriority w:val="99"/>
    <w:rPr>
      <w:vertAlign w:val="superscript"/>
    </w:rPr>
  </w:style>
  <w:style w:type="paragraph" w:styleId="15">
    <w:name w:val="footnote text"/>
    <w:basedOn w:val="1"/>
    <w:link w:val="23"/>
    <w:semiHidden/>
    <w:unhideWhenUsed/>
    <w:uiPriority w:val="99"/>
    <w:pPr>
      <w:spacing w:after="0" w:line="240" w:lineRule="auto"/>
    </w:pPr>
    <w:rPr>
      <w:sz w:val="20"/>
      <w:szCs w:val="20"/>
    </w:rPr>
  </w:style>
  <w:style w:type="paragraph" w:styleId="16">
    <w:name w:val="header"/>
    <w:basedOn w:val="1"/>
    <w:link w:val="55"/>
    <w:uiPriority w:val="0"/>
    <w:pPr>
      <w:tabs>
        <w:tab w:val="center" w:pos="4680"/>
        <w:tab w:val="right" w:pos="9360"/>
      </w:tabs>
      <w:spacing w:after="0" w:line="240" w:lineRule="auto"/>
    </w:pPr>
    <w:rPr>
      <w:rFonts w:ascii="Times New Roman" w:hAnsi="Times New Roman" w:eastAsia="Times New Roman"/>
      <w:sz w:val="24"/>
      <w:szCs w:val="24"/>
    </w:rPr>
  </w:style>
  <w:style w:type="paragraph" w:styleId="17">
    <w:name w:val="HTML Preformatted"/>
    <w:basedOn w:val="1"/>
    <w:link w:val="45"/>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8">
    <w:name w:val="Hyperlink"/>
    <w:unhideWhenUsed/>
    <w:qFormat/>
    <w:uiPriority w:val="99"/>
    <w:rPr>
      <w:color w:val="0563C1"/>
      <w:u w:val="single"/>
    </w:rPr>
  </w:style>
  <w:style w:type="paragraph" w:styleId="19">
    <w:name w:val="Normal (Web)"/>
    <w:basedOn w:val="1"/>
    <w:link w:val="65"/>
    <w:unhideWhenUsed/>
    <w:uiPriority w:val="99"/>
    <w:pPr>
      <w:spacing w:before="100" w:beforeAutospacing="1" w:after="100" w:afterAutospacing="1" w:line="240" w:lineRule="auto"/>
    </w:pPr>
    <w:rPr>
      <w:rFonts w:ascii="Times New Roman" w:hAnsi="Times New Roman" w:eastAsia="Times New Roman"/>
      <w:sz w:val="24"/>
      <w:szCs w:val="24"/>
    </w:rPr>
  </w:style>
  <w:style w:type="character" w:styleId="20">
    <w:name w:val="page number"/>
    <w:basedOn w:val="5"/>
    <w:uiPriority w:val="0"/>
  </w:style>
  <w:style w:type="character" w:styleId="21">
    <w:name w:val="Strong"/>
    <w:qFormat/>
    <w:uiPriority w:val="22"/>
    <w:rPr>
      <w:b/>
      <w:bCs/>
    </w:rPr>
  </w:style>
  <w:style w:type="paragraph" w:styleId="22">
    <w:name w:val="Title"/>
    <w:basedOn w:val="1"/>
    <w:link w:val="38"/>
    <w:qFormat/>
    <w:uiPriority w:val="0"/>
    <w:pPr>
      <w:spacing w:after="0" w:line="240" w:lineRule="auto"/>
      <w:jc w:val="center"/>
    </w:pPr>
    <w:rPr>
      <w:rFonts w:ascii="Arial" w:hAnsi="Arial" w:eastAsia="Times New Roman"/>
      <w:b/>
      <w:sz w:val="28"/>
      <w:szCs w:val="20"/>
    </w:rPr>
  </w:style>
  <w:style w:type="character" w:customStyle="1" w:styleId="23">
    <w:name w:val="Footnote Text Char"/>
    <w:link w:val="15"/>
    <w:semiHidden/>
    <w:uiPriority w:val="99"/>
    <w:rPr>
      <w:sz w:val="20"/>
      <w:szCs w:val="20"/>
    </w:rPr>
  </w:style>
  <w:style w:type="character" w:customStyle="1" w:styleId="24">
    <w:name w:val="fontstyle01"/>
    <w:basedOn w:val="5"/>
    <w:uiPriority w:val="0"/>
    <w:rPr>
      <w:rFonts w:hint="default" w:ascii="CIDFont+F2" w:hAnsi="CIDFont+F2"/>
      <w:color w:val="000000"/>
      <w:sz w:val="28"/>
      <w:szCs w:val="28"/>
    </w:rPr>
  </w:style>
  <w:style w:type="character" w:customStyle="1" w:styleId="25">
    <w:name w:val="Heading 1 Char"/>
    <w:basedOn w:val="5"/>
    <w:link w:val="2"/>
    <w:uiPriority w:val="0"/>
    <w:rPr>
      <w:rFonts w:ascii="Arial" w:hAnsi="Arial" w:eastAsia="Times New Roman" w:cs="Arial"/>
      <w:b/>
      <w:bCs/>
      <w:kern w:val="32"/>
      <w:sz w:val="32"/>
      <w:szCs w:val="32"/>
      <w:lang w:val="en-US" w:eastAsia="en-US"/>
    </w:rPr>
  </w:style>
  <w:style w:type="character" w:customStyle="1" w:styleId="26">
    <w:name w:val="Heading 2 Char"/>
    <w:basedOn w:val="5"/>
    <w:link w:val="3"/>
    <w:semiHidden/>
    <w:uiPriority w:val="0"/>
    <w:rPr>
      <w:rFonts w:ascii="Calibri Light" w:hAnsi="Calibri Light" w:eastAsia="Times New Roman"/>
      <w:b/>
      <w:bCs/>
      <w:i/>
      <w:iCs/>
      <w:sz w:val="28"/>
      <w:szCs w:val="28"/>
      <w:lang w:val="en-US" w:eastAsia="en-US"/>
    </w:rPr>
  </w:style>
  <w:style w:type="character" w:customStyle="1" w:styleId="27">
    <w:name w:val="Heading 3 Char"/>
    <w:basedOn w:val="5"/>
    <w:link w:val="4"/>
    <w:uiPriority w:val="0"/>
    <w:rPr>
      <w:rFonts w:ascii="Calibri Light" w:hAnsi="Calibri Light" w:eastAsia="Times New Roman"/>
      <w:b/>
      <w:bCs/>
      <w:sz w:val="26"/>
      <w:szCs w:val="26"/>
      <w:lang w:val="en-US" w:eastAsia="en-US"/>
    </w:rPr>
  </w:style>
  <w:style w:type="character" w:customStyle="1" w:styleId="28">
    <w:name w:val="Comment Text Char"/>
    <w:basedOn w:val="5"/>
    <w:semiHidden/>
    <w:uiPriority w:val="99"/>
    <w:rPr>
      <w:lang w:val="en-US" w:eastAsia="en-US"/>
    </w:rPr>
  </w:style>
  <w:style w:type="character" w:customStyle="1" w:styleId="29">
    <w:name w:val="Balloon Text Char"/>
    <w:basedOn w:val="5"/>
    <w:link w:val="7"/>
    <w:semiHidden/>
    <w:uiPriority w:val="99"/>
    <w:rPr>
      <w:rFonts w:ascii="Tahoma" w:hAnsi="Tahoma" w:eastAsia="Times New Roman" w:cs="Tahoma"/>
      <w:sz w:val="16"/>
      <w:szCs w:val="16"/>
      <w:lang w:val="en-US" w:eastAsia="en-US"/>
    </w:rPr>
  </w:style>
  <w:style w:type="character" w:customStyle="1" w:styleId="30">
    <w:name w:val="hps"/>
    <w:basedOn w:val="5"/>
    <w:uiPriority w:val="0"/>
  </w:style>
  <w:style w:type="paragraph" w:customStyle="1" w:styleId="31">
    <w:name w:val="affiliation"/>
    <w:basedOn w:val="1"/>
    <w:next w:val="1"/>
    <w:uiPriority w:val="0"/>
    <w:pPr>
      <w:overflowPunct w:val="0"/>
      <w:autoSpaceDE w:val="0"/>
      <w:autoSpaceDN w:val="0"/>
      <w:adjustRightInd w:val="0"/>
      <w:spacing w:before="120" w:after="0" w:line="240" w:lineRule="auto"/>
      <w:textAlignment w:val="baseline"/>
    </w:pPr>
    <w:rPr>
      <w:rFonts w:ascii="Times New Roman" w:hAnsi="Times New Roman" w:eastAsia="Times New Roman"/>
      <w:i/>
      <w:sz w:val="24"/>
      <w:szCs w:val="20"/>
      <w:lang w:eastAsia="de-DE"/>
    </w:rPr>
  </w:style>
  <w:style w:type="character" w:customStyle="1" w:styleId="32">
    <w:name w:val="Formatvorlage Überschrift 1 + 18 pt Zchn"/>
    <w:link w:val="33"/>
    <w:uiPriority w:val="0"/>
    <w:rPr>
      <w:rFonts w:ascii="Times" w:hAnsi="Times"/>
      <w:b/>
      <w:bCs/>
      <w:sz w:val="36"/>
      <w:lang w:val="en-US" w:eastAsia="de-DE"/>
    </w:rPr>
  </w:style>
  <w:style w:type="paragraph" w:customStyle="1" w:styleId="33">
    <w:name w:val="Formatvorlage Überschrift 1 + 18 pt"/>
    <w:basedOn w:val="2"/>
    <w:link w:val="32"/>
    <w:uiPriority w:val="0"/>
    <w:pPr>
      <w:spacing w:before="0" w:after="240"/>
      <w:jc w:val="both"/>
    </w:pPr>
    <w:rPr>
      <w:rFonts w:ascii="Times" w:hAnsi="Times" w:eastAsia="Calibri" w:cs="Times New Roman"/>
      <w:kern w:val="0"/>
      <w:sz w:val="36"/>
      <w:szCs w:val="20"/>
      <w:lang w:eastAsia="de-DE"/>
    </w:rPr>
  </w:style>
  <w:style w:type="character" w:customStyle="1" w:styleId="34">
    <w:name w:val="value"/>
    <w:basedOn w:val="5"/>
    <w:uiPriority w:val="0"/>
  </w:style>
  <w:style w:type="character" w:customStyle="1" w:styleId="35">
    <w:name w:val="doi"/>
    <w:basedOn w:val="5"/>
    <w:uiPriority w:val="0"/>
  </w:style>
  <w:style w:type="character" w:customStyle="1" w:styleId="36">
    <w:name w:val="label"/>
    <w:basedOn w:val="5"/>
    <w:uiPriority w:val="0"/>
  </w:style>
  <w:style w:type="paragraph" w:customStyle="1" w:styleId="37">
    <w:name w:val="Defaul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character" w:customStyle="1" w:styleId="38">
    <w:name w:val="Title Char"/>
    <w:basedOn w:val="5"/>
    <w:link w:val="22"/>
    <w:uiPriority w:val="0"/>
    <w:rPr>
      <w:rFonts w:ascii="Arial" w:hAnsi="Arial" w:eastAsia="Times New Roman"/>
      <w:b/>
      <w:sz w:val="28"/>
      <w:lang w:val="en-US" w:eastAsia="en-US"/>
    </w:rPr>
  </w:style>
  <w:style w:type="character" w:customStyle="1" w:styleId="39">
    <w:name w:val="Body Text Char"/>
    <w:basedOn w:val="5"/>
    <w:link w:val="8"/>
    <w:uiPriority w:val="0"/>
    <w:rPr>
      <w:rFonts w:ascii="Times New Roman" w:hAnsi="Times New Roman" w:eastAsia="Times New Roman"/>
      <w:lang w:val="en-US" w:eastAsia="en-US"/>
    </w:rPr>
  </w:style>
  <w:style w:type="paragraph" w:customStyle="1" w:styleId="40">
    <w:name w:val="yiv1061637585msobodytext"/>
    <w:basedOn w:val="1"/>
    <w:uiPriority w:val="0"/>
    <w:pPr>
      <w:spacing w:before="100" w:beforeAutospacing="1" w:after="100" w:afterAutospacing="1" w:line="240" w:lineRule="auto"/>
    </w:pPr>
    <w:rPr>
      <w:rFonts w:ascii="Times New Roman" w:hAnsi="Times New Roman" w:eastAsia="Times New Roman"/>
      <w:sz w:val="24"/>
      <w:szCs w:val="24"/>
    </w:rPr>
  </w:style>
  <w:style w:type="paragraph" w:customStyle="1" w:styleId="41">
    <w:name w:val="yiv1061637585msonormal"/>
    <w:basedOn w:val="1"/>
    <w:uiPriority w:val="0"/>
    <w:pPr>
      <w:spacing w:before="100" w:beforeAutospacing="1" w:after="100" w:afterAutospacing="1" w:line="240" w:lineRule="auto"/>
    </w:pPr>
    <w:rPr>
      <w:rFonts w:ascii="Times New Roman" w:hAnsi="Times New Roman" w:eastAsia="Times New Roman"/>
      <w:sz w:val="24"/>
      <w:szCs w:val="24"/>
    </w:rPr>
  </w:style>
  <w:style w:type="character" w:customStyle="1" w:styleId="42">
    <w:name w:val="Footer Char"/>
    <w:basedOn w:val="5"/>
    <w:link w:val="13"/>
    <w:uiPriority w:val="99"/>
    <w:rPr>
      <w:rFonts w:ascii="Times New Roman" w:hAnsi="Times New Roman" w:eastAsia="Times New Roman"/>
      <w:sz w:val="24"/>
      <w:szCs w:val="24"/>
      <w:lang w:val="en-US" w:eastAsia="en-US"/>
    </w:rPr>
  </w:style>
  <w:style w:type="paragraph" w:customStyle="1" w:styleId="43">
    <w:name w:val="Naslov 3"/>
    <w:basedOn w:val="1"/>
    <w:uiPriority w:val="0"/>
    <w:pPr>
      <w:overflowPunct w:val="0"/>
      <w:autoSpaceDE w:val="0"/>
      <w:autoSpaceDN w:val="0"/>
      <w:adjustRightInd w:val="0"/>
      <w:spacing w:before="240" w:after="120" w:line="240" w:lineRule="auto"/>
      <w:ind w:left="720" w:hanging="720"/>
      <w:textAlignment w:val="baseline"/>
    </w:pPr>
    <w:rPr>
      <w:rFonts w:ascii="Times New Roman" w:hAnsi="Times New Roman" w:eastAsia="Times New Roman"/>
      <w:b/>
      <w:sz w:val="30"/>
      <w:szCs w:val="20"/>
      <w:lang w:eastAsia="sr-Latn-CS"/>
    </w:rPr>
  </w:style>
  <w:style w:type="paragraph" w:customStyle="1" w:styleId="44">
    <w:name w:val="Normal + Justified"/>
    <w:basedOn w:val="1"/>
    <w:uiPriority w:val="0"/>
    <w:pPr>
      <w:autoSpaceDE w:val="0"/>
      <w:autoSpaceDN w:val="0"/>
      <w:adjustRightInd w:val="0"/>
      <w:spacing w:after="0" w:line="240" w:lineRule="auto"/>
    </w:pPr>
    <w:rPr>
      <w:rFonts w:ascii="Times New Roman Italic+FPEF" w:hAnsi="Times New Roman" w:eastAsia="Times New Roman Italic+FPEF" w:cs="Times New Roman Italic+FPEF"/>
      <w:iCs/>
      <w:sz w:val="24"/>
      <w:szCs w:val="24"/>
      <w:lang w:val="sr-Latn-CS"/>
    </w:rPr>
  </w:style>
  <w:style w:type="character" w:customStyle="1" w:styleId="45">
    <w:name w:val="HTML Preformatted Char"/>
    <w:basedOn w:val="5"/>
    <w:link w:val="17"/>
    <w:uiPriority w:val="0"/>
    <w:rPr>
      <w:rFonts w:ascii="Courier New" w:hAnsi="Courier New" w:eastAsia="Times New Roman" w:cs="Courier New"/>
      <w:lang w:val="en-US" w:eastAsia="en-US"/>
    </w:rPr>
  </w:style>
  <w:style w:type="character" w:customStyle="1" w:styleId="46">
    <w:name w:val="apple-converted-space"/>
    <w:basedOn w:val="5"/>
    <w:uiPriority w:val="0"/>
  </w:style>
  <w:style w:type="paragraph" w:customStyle="1" w:styleId="47">
    <w:name w:val="Char"/>
    <w:basedOn w:val="1"/>
    <w:uiPriority w:val="0"/>
    <w:pPr>
      <w:spacing w:line="240" w:lineRule="exact"/>
    </w:pPr>
    <w:rPr>
      <w:rFonts w:ascii="Verdana" w:hAnsi="Verdana" w:eastAsia="Times New Roman"/>
      <w:sz w:val="20"/>
      <w:szCs w:val="20"/>
    </w:rPr>
  </w:style>
  <w:style w:type="character" w:customStyle="1" w:styleId="48">
    <w:name w:val="short_text"/>
    <w:uiPriority w:val="0"/>
  </w:style>
  <w:style w:type="paragraph" w:customStyle="1" w:styleId="49">
    <w:name w:val="Header1"/>
    <w:basedOn w:val="1"/>
    <w:next w:val="16"/>
    <w:link w:val="50"/>
    <w:unhideWhenUsed/>
    <w:uiPriority w:val="99"/>
    <w:pPr>
      <w:tabs>
        <w:tab w:val="center" w:pos="4536"/>
        <w:tab w:val="right" w:pos="9072"/>
      </w:tabs>
      <w:spacing w:after="0" w:line="240" w:lineRule="auto"/>
    </w:pPr>
    <w:rPr>
      <w:rFonts w:ascii="Times New Roman" w:hAnsi="Times New Roman" w:eastAsia="Times New Roman"/>
      <w:sz w:val="20"/>
      <w:szCs w:val="20"/>
    </w:rPr>
  </w:style>
  <w:style w:type="character" w:customStyle="1" w:styleId="50">
    <w:name w:val="Header Char"/>
    <w:link w:val="49"/>
    <w:uiPriority w:val="99"/>
    <w:rPr>
      <w:rFonts w:ascii="Times New Roman" w:hAnsi="Times New Roman" w:eastAsia="Times New Roman"/>
      <w:lang w:val="en-US" w:eastAsia="en-US"/>
    </w:rPr>
  </w:style>
  <w:style w:type="paragraph" w:customStyle="1" w:styleId="51">
    <w:name w:val="List Paragraph1"/>
    <w:basedOn w:val="1"/>
    <w:next w:val="52"/>
    <w:qFormat/>
    <w:uiPriority w:val="34"/>
    <w:pPr>
      <w:ind w:left="720"/>
      <w:contextualSpacing/>
    </w:pPr>
  </w:style>
  <w:style w:type="paragraph" w:styleId="52">
    <w:name w:val="List Paragraph"/>
    <w:basedOn w:val="1"/>
    <w:qFormat/>
    <w:uiPriority w:val="34"/>
    <w:pPr>
      <w:spacing w:after="0" w:line="240" w:lineRule="auto"/>
      <w:ind w:left="720"/>
    </w:pPr>
    <w:rPr>
      <w:rFonts w:ascii="Times New Roman" w:hAnsi="Times New Roman" w:eastAsia="Times New Roman"/>
      <w:sz w:val="24"/>
      <w:szCs w:val="24"/>
    </w:rPr>
  </w:style>
  <w:style w:type="paragraph" w:customStyle="1" w:styleId="53">
    <w:name w:val="Comment Subject1"/>
    <w:basedOn w:val="10"/>
    <w:next w:val="10"/>
    <w:semiHidden/>
    <w:unhideWhenUsed/>
    <w:uiPriority w:val="99"/>
    <w:pPr>
      <w:spacing w:after="160"/>
    </w:pPr>
    <w:rPr>
      <w:rFonts w:ascii="Calibri" w:hAnsi="Calibri" w:eastAsia="Calibri"/>
      <w:b/>
      <w:bCs/>
    </w:rPr>
  </w:style>
  <w:style w:type="character" w:customStyle="1" w:styleId="54">
    <w:name w:val="Comment Subject Char"/>
    <w:link w:val="11"/>
    <w:uiPriority w:val="99"/>
    <w:rPr>
      <w:b/>
      <w:bCs/>
    </w:rPr>
  </w:style>
  <w:style w:type="character" w:customStyle="1" w:styleId="55">
    <w:name w:val="Header Char1"/>
    <w:basedOn w:val="5"/>
    <w:link w:val="16"/>
    <w:uiPriority w:val="0"/>
    <w:rPr>
      <w:rFonts w:ascii="Times New Roman" w:hAnsi="Times New Roman" w:eastAsia="Times New Roman"/>
      <w:sz w:val="24"/>
      <w:szCs w:val="24"/>
      <w:lang w:val="en-US" w:eastAsia="en-US"/>
    </w:rPr>
  </w:style>
  <w:style w:type="character" w:customStyle="1" w:styleId="56">
    <w:name w:val="Comment Subject Char1"/>
    <w:basedOn w:val="28"/>
    <w:uiPriority w:val="0"/>
    <w:rPr>
      <w:b/>
      <w:bCs/>
      <w:lang w:val="en-US" w:eastAsia="en-US"/>
    </w:rPr>
  </w:style>
  <w:style w:type="character" w:customStyle="1" w:styleId="57">
    <w:name w:val="Comment Text Char1"/>
    <w:basedOn w:val="5"/>
    <w:link w:val="10"/>
    <w:semiHidden/>
    <w:uiPriority w:val="99"/>
    <w:rPr>
      <w:rFonts w:ascii="Times New Roman" w:hAnsi="Times New Roman" w:eastAsia="Times New Roman"/>
      <w:lang w:val="en-US" w:eastAsia="en-US"/>
    </w:rPr>
  </w:style>
  <w:style w:type="character" w:customStyle="1" w:styleId="58">
    <w:name w:val="text"/>
    <w:uiPriority w:val="0"/>
  </w:style>
  <w:style w:type="character" w:customStyle="1" w:styleId="59">
    <w:name w:val="author-ref"/>
    <w:uiPriority w:val="0"/>
  </w:style>
  <w:style w:type="character" w:customStyle="1" w:styleId="60">
    <w:name w:val="citation"/>
    <w:uiPriority w:val="0"/>
  </w:style>
  <w:style w:type="character" w:customStyle="1" w:styleId="61">
    <w:name w:val="authors__name"/>
    <w:uiPriority w:val="0"/>
  </w:style>
  <w:style w:type="character" w:customStyle="1" w:styleId="62">
    <w:name w:val="fontstyle21"/>
    <w:uiPriority w:val="0"/>
    <w:rPr>
      <w:rFonts w:hint="default" w:ascii="Cambria" w:hAnsi="Cambria"/>
      <w:b/>
      <w:bCs/>
      <w:i/>
      <w:iCs/>
      <w:color w:val="000000"/>
      <w:sz w:val="18"/>
      <w:szCs w:val="18"/>
    </w:rPr>
  </w:style>
  <w:style w:type="character" w:customStyle="1" w:styleId="63">
    <w:name w:val="jlqj4b"/>
    <w:basedOn w:val="5"/>
    <w:uiPriority w:val="0"/>
  </w:style>
  <w:style w:type="character" w:customStyle="1" w:styleId="64">
    <w:name w:val="_1nc68rjl"/>
    <w:basedOn w:val="5"/>
    <w:uiPriority w:val="0"/>
  </w:style>
  <w:style w:type="character" w:customStyle="1" w:styleId="65">
    <w:name w:val="Normal (Web) Char"/>
    <w:basedOn w:val="5"/>
    <w:link w:val="19"/>
    <w:uiPriority w:val="99"/>
    <w:rPr>
      <w:rFonts w:ascii="Times New Roman" w:hAnsi="Times New Roman" w:eastAsia="Times New Roman"/>
      <w:sz w:val="24"/>
      <w:szCs w:val="24"/>
    </w:rPr>
  </w:style>
  <w:style w:type="character" w:customStyle="1" w:styleId="66">
    <w:name w:val="rynqvb"/>
    <w:basedOn w:val="5"/>
    <w:uiPriority w:val="0"/>
  </w:style>
  <w:style w:type="character" w:customStyle="1" w:styleId="67">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EE58B-DA41-4200-93BD-923DAC7111B9}">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1</Pages>
  <Words>3025</Words>
  <Characters>17245</Characters>
  <Lines>143</Lines>
  <Paragraphs>40</Paragraphs>
  <TotalTime>112</TotalTime>
  <ScaleCrop>false</ScaleCrop>
  <LinksUpToDate>false</LinksUpToDate>
  <CharactersWithSpaces>20230</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2023-12-18T08:20:00Z</dcterms:created>
  <dc:creator>Generalni sekretar</dc:creator>
  <cp:lastModifiedBy>Nenad Janković</cp:lastModifiedBy>
  <dcterms:modified xsi:type="dcterms:W3CDTF">2023-12-20T08:05:18Z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5BE331DF393D4FDBAD12A53C2CE8FE8F_13</vt:lpwstr>
  </property>
</Properties>
</file>