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A039" w14:textId="77777777" w:rsidR="00955ED4" w:rsidRDefault="008549FE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PERSONAL INFORMATION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5428"/>
      </w:tblGrid>
      <w:tr w:rsidR="00955ED4" w14:paraId="0E497515" w14:textId="77777777" w:rsidTr="003470D3">
        <w:trPr>
          <w:tblCellSpacing w:w="0" w:type="dxa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8B6634" w14:textId="77777777" w:rsidR="00955ED4" w:rsidRDefault="008549FE" w:rsidP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Name and surname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DC94E9" w14:textId="0E6F49FD" w:rsidR="00955ED4" w:rsidRPr="003470D3" w:rsidRDefault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Strahinja Milenković</w:t>
            </w:r>
          </w:p>
        </w:tc>
      </w:tr>
      <w:tr w:rsidR="00955ED4" w14:paraId="083CA182" w14:textId="77777777" w:rsidTr="003470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1D5037" w14:textId="77777777" w:rsidR="00955ED4" w:rsidRDefault="008549FE" w:rsidP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Date and place of birth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9B208E" w14:textId="39C4AD6F" w:rsidR="00955ED4" w:rsidRPr="003470D3" w:rsidRDefault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1995, Kragujevac</w:t>
            </w:r>
          </w:p>
        </w:tc>
      </w:tr>
      <w:tr w:rsidR="00955ED4" w14:paraId="0253B45B" w14:textId="77777777" w:rsidTr="003470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CBB5D" w14:textId="77777777" w:rsidR="00955ED4" w:rsidRDefault="008549FE" w:rsidP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Scientific title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7CAF09" w14:textId="6BCCE820" w:rsidR="00955ED4" w:rsidRPr="003470D3" w:rsidRDefault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Research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assistant</w:t>
            </w:r>
            <w:proofErr w:type="spellEnd"/>
          </w:p>
        </w:tc>
      </w:tr>
      <w:tr w:rsidR="00955ED4" w14:paraId="6003D118" w14:textId="77777777" w:rsidTr="003470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3AB07E" w14:textId="77777777" w:rsidR="00955ED4" w:rsidRDefault="008549FE" w:rsidP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2B797D" w14:textId="77777777" w:rsidR="00955ED4" w:rsidRDefault="00883E0C" w:rsidP="003470D3">
            <w:pPr>
              <w:spacing w:after="0" w:line="240" w:lineRule="auto"/>
              <w:rPr>
                <w:rStyle w:val="Hyperlink"/>
                <w:rFonts w:ascii="Palatino Linotype" w:eastAsia="Times New Roman" w:hAnsi="Palatino Linotype"/>
                <w:sz w:val="27"/>
                <w:szCs w:val="27"/>
              </w:rPr>
            </w:pPr>
            <w:hyperlink r:id="rId8" w:history="1">
              <w:r w:rsidR="003470D3" w:rsidRPr="003470D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strahinja.milenkovic@kg.ac.rs</w:t>
              </w:r>
            </w:hyperlink>
          </w:p>
          <w:p w14:paraId="4691BCC6" w14:textId="28FDDB69" w:rsidR="00D4232D" w:rsidRDefault="00D4232D" w:rsidP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Style w:val="Hyperlink"/>
                <w:rFonts w:ascii="Palatino Linotype" w:eastAsia="Times New Roman" w:hAnsi="Palatino Linotype"/>
                <w:sz w:val="27"/>
                <w:szCs w:val="27"/>
              </w:rPr>
              <w:t>strahinja.milenkovic@fink.rs</w:t>
            </w:r>
          </w:p>
        </w:tc>
      </w:tr>
      <w:tr w:rsidR="00955ED4" w14:paraId="35D26AA0" w14:textId="77777777" w:rsidTr="003470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796568" w14:textId="77777777" w:rsidR="00955ED4" w:rsidRDefault="008549FE" w:rsidP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Educational-scientific / educational-artistic 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3F88A" w14:textId="58E67FD9" w:rsidR="00955ED4" w:rsidRPr="003470D3" w:rsidRDefault="003470D3" w:rsidP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Technical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and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technological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sciencies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</w:p>
        </w:tc>
      </w:tr>
      <w:tr w:rsidR="00955ED4" w14:paraId="4A40D318" w14:textId="77777777" w:rsidTr="003470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14135" w14:textId="77777777" w:rsidR="00955ED4" w:rsidRDefault="008549FE" w:rsidP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University, Faculty, Organizational unit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F7A3A" w14:textId="3CC9CBE1" w:rsidR="00955ED4" w:rsidRPr="003470D3" w:rsidRDefault="003470D3" w:rsidP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University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Kragujevac, Institute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for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information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technologies</w:t>
            </w:r>
            <w:proofErr w:type="spellEnd"/>
          </w:p>
        </w:tc>
      </w:tr>
      <w:tr w:rsidR="00955ED4" w14:paraId="46058997" w14:textId="77777777" w:rsidTr="003470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F1942" w14:textId="77777777" w:rsidR="00955ED4" w:rsidRDefault="008549FE" w:rsidP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Research field and areas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A8D523" w14:textId="0AA8DB4A" w:rsidR="00955ED4" w:rsidRPr="003470D3" w:rsidRDefault="003470D3" w:rsidP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Mechanical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engineering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/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Applied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mechanics</w:t>
            </w:r>
            <w:proofErr w:type="spellEnd"/>
          </w:p>
        </w:tc>
      </w:tr>
    </w:tbl>
    <w:p w14:paraId="5D7C32A8" w14:textId="77777777" w:rsidR="00955ED4" w:rsidRPr="00E3450C" w:rsidRDefault="00955ED4">
      <w:pPr>
        <w:jc w:val="both"/>
        <w:rPr>
          <w:rFonts w:ascii="Palatino Linotype" w:hAnsi="Palatino Linotype"/>
          <w:sz w:val="20"/>
          <w:szCs w:val="20"/>
        </w:rPr>
      </w:pPr>
    </w:p>
    <w:p w14:paraId="00B037D8" w14:textId="77777777" w:rsidR="00955ED4" w:rsidRPr="00E3450C" w:rsidRDefault="008549FE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sz w:val="27"/>
          <w:szCs w:val="27"/>
        </w:rPr>
        <w:t>EDUCATION</w:t>
      </w:r>
    </w:p>
    <w:p w14:paraId="035B00A9" w14:textId="77777777" w:rsidR="00955ED4" w:rsidRPr="00E3450C" w:rsidRDefault="008549FE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BACHELOR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6398"/>
      </w:tblGrid>
      <w:tr w:rsidR="00955ED4" w14:paraId="715D3940" w14:textId="77777777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3506CC" w14:textId="77777777" w:rsidR="00955ED4" w:rsidRDefault="008549F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52964F" w14:textId="0200D249" w:rsidR="00955ED4" w:rsidRDefault="003470D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2014 </w:t>
            </w:r>
            <w:r w:rsidR="00E842B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–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2017</w:t>
            </w:r>
            <w:r w:rsidR="00E842B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</w:p>
        </w:tc>
      </w:tr>
      <w:tr w:rsidR="00955ED4" w14:paraId="614974F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6A4377" w14:textId="77777777" w:rsidR="00955ED4" w:rsidRDefault="008549F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AADF69" w14:textId="07A2C22E" w:rsidR="00955ED4" w:rsidRPr="00E842B7" w:rsidRDefault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Kragujevac</w:t>
            </w:r>
          </w:p>
        </w:tc>
      </w:tr>
      <w:tr w:rsidR="00955ED4" w14:paraId="717366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182B6C" w14:textId="77777777" w:rsidR="00955ED4" w:rsidRDefault="008549F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46C152" w14:textId="29887BC5" w:rsidR="00955ED4" w:rsidRPr="00E842B7" w:rsidRDefault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University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Kragujevac,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Faculty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Engineering</w:t>
            </w:r>
            <w:proofErr w:type="spellEnd"/>
          </w:p>
        </w:tc>
      </w:tr>
    </w:tbl>
    <w:p w14:paraId="7342F004" w14:textId="77777777" w:rsidR="00955ED4" w:rsidRPr="00E3450C" w:rsidRDefault="00955ED4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</w:rPr>
      </w:pPr>
    </w:p>
    <w:p w14:paraId="69FED03F" w14:textId="77777777" w:rsidR="00955ED4" w:rsidRPr="00E3450C" w:rsidRDefault="008549FE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MASTER STUDIES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6398"/>
      </w:tblGrid>
      <w:tr w:rsidR="00955ED4" w14:paraId="1BAC67C5" w14:textId="77777777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87F865" w14:textId="77777777" w:rsidR="00955ED4" w:rsidRDefault="008549F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513007" w14:textId="0AB83D50" w:rsidR="00955ED4" w:rsidRDefault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2017 – 2019</w:t>
            </w:r>
          </w:p>
        </w:tc>
      </w:tr>
      <w:tr w:rsidR="00955ED4" w14:paraId="4BF62A8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15A145" w14:textId="77777777" w:rsidR="00955ED4" w:rsidRDefault="008549F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D8B075" w14:textId="18A6E692" w:rsidR="00955ED4" w:rsidRPr="00E842B7" w:rsidRDefault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Kragujevac</w:t>
            </w:r>
          </w:p>
        </w:tc>
      </w:tr>
      <w:tr w:rsidR="00955ED4" w14:paraId="698F3BA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CB7050" w14:textId="77777777" w:rsidR="00955ED4" w:rsidRDefault="008549F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A08807" w14:textId="2DBFA599" w:rsidR="00955ED4" w:rsidRPr="00E842B7" w:rsidRDefault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University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Kragujevac,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Faculty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Engineering</w:t>
            </w:r>
            <w:proofErr w:type="spellEnd"/>
          </w:p>
        </w:tc>
      </w:tr>
    </w:tbl>
    <w:p w14:paraId="36F0379B" w14:textId="77777777" w:rsidR="00955ED4" w:rsidRPr="00E3450C" w:rsidRDefault="00955ED4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</w:rPr>
      </w:pPr>
    </w:p>
    <w:p w14:paraId="38920927" w14:textId="77777777" w:rsidR="00955ED4" w:rsidRPr="00E3450C" w:rsidRDefault="008549FE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DOCTORAL DISSERTATION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6577"/>
      </w:tblGrid>
      <w:tr w:rsidR="00E842B7" w14:paraId="4956271F" w14:textId="77777777" w:rsidTr="00E842B7">
        <w:trPr>
          <w:tblCellSpacing w:w="0" w:type="dxa"/>
        </w:trPr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7600D2" w14:textId="77777777" w:rsidR="00955ED4" w:rsidRDefault="008549FE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A6875" w14:textId="166C05B3" w:rsidR="00955ED4" w:rsidRDefault="00E842B7" w:rsidP="00E842B7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 xml:space="preserve">2019 - </w:t>
            </w:r>
          </w:p>
        </w:tc>
      </w:tr>
      <w:tr w:rsidR="00E842B7" w14:paraId="0EA7569A" w14:textId="77777777" w:rsidTr="00E842B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7A935" w14:textId="77777777" w:rsidR="00955ED4" w:rsidRDefault="008549FE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2FAAB" w14:textId="0A6FE8ED" w:rsidR="00955ED4" w:rsidRDefault="00E842B7" w:rsidP="00E842B7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Kragujevac</w:t>
            </w:r>
          </w:p>
        </w:tc>
      </w:tr>
      <w:tr w:rsidR="00E842B7" w14:paraId="4AE06433" w14:textId="77777777" w:rsidTr="00E842B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21BAD" w14:textId="77777777" w:rsid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C8B7E" w14:textId="6E20D8FA" w:rsid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University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Kragujevac,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Faculty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Engineering</w:t>
            </w:r>
            <w:proofErr w:type="spellEnd"/>
          </w:p>
        </w:tc>
      </w:tr>
      <w:tr w:rsidR="00E842B7" w14:paraId="3864DE13" w14:textId="77777777" w:rsidTr="00E842B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0C315" w14:textId="77777777" w:rsid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Title of doctoral</w:t>
            </w:r>
          </w:p>
          <w:p w14:paraId="09F8CC35" w14:textId="77777777" w:rsid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dissertation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BEBCFC" w14:textId="3EE0C03C" w:rsid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Numerical models and optimization methods application in piezoelectric composite materials design</w:t>
            </w:r>
          </w:p>
        </w:tc>
      </w:tr>
      <w:tr w:rsidR="00E842B7" w14:paraId="5510D3EA" w14:textId="77777777" w:rsidTr="00E842B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8402B" w14:textId="77777777" w:rsid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Scientific title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26D1E" w14:textId="77777777" w:rsidR="00E842B7" w:rsidRPr="00E3450C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sr-Cyrl-RS"/>
              </w:rPr>
            </w:pPr>
          </w:p>
        </w:tc>
      </w:tr>
      <w:tr w:rsidR="00E842B7" w14:paraId="367FEB9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9EA4CF" w14:textId="77777777" w:rsid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Research area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2542C9" w14:textId="62CF9F27" w:rsidR="00E842B7" w:rsidRP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Applied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mechanics</w:t>
            </w:r>
            <w:proofErr w:type="spellEnd"/>
          </w:p>
        </w:tc>
      </w:tr>
    </w:tbl>
    <w:p w14:paraId="647DEB9A" w14:textId="77777777" w:rsidR="00955ED4" w:rsidRDefault="008549FE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PROFESSIONAL BIOGRAPHY – 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Latn-RS"/>
        </w:rPr>
        <w:t>ELECTION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IN RESEARCH OR SCIENTIFIC TITLE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478"/>
        <w:gridCol w:w="2328"/>
      </w:tblGrid>
      <w:tr w:rsidR="00955ED4" w14:paraId="3D12B849" w14:textId="7777777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C4546D" w14:textId="77777777" w:rsidR="00955ED4" w:rsidRDefault="008549F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Date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E7BF7F" w14:textId="77777777" w:rsidR="00955ED4" w:rsidRDefault="008549F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AA6C89" w14:textId="77777777" w:rsidR="00955ED4" w:rsidRDefault="008549F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Scientific title</w:t>
            </w:r>
          </w:p>
        </w:tc>
      </w:tr>
      <w:tr w:rsidR="00E842B7" w14:paraId="56688E9F" w14:textId="77777777" w:rsidTr="00E842B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48D62" w14:textId="5515590E" w:rsid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21.11.2019.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20994F" w14:textId="275218A8" w:rsid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University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Kragujevac,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Faculty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Engineering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A621B9" w14:textId="0D1421D5" w:rsid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Junior research assistant</w:t>
            </w:r>
          </w:p>
        </w:tc>
      </w:tr>
      <w:tr w:rsidR="00E842B7" w14:paraId="6736C07B" w14:textId="77777777" w:rsidTr="00E842B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34507E" w14:textId="1FF51570" w:rsid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23.06.2022.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00A65F" w14:textId="4ED5F834" w:rsid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University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Kragujevac,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Faculty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Engineering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B77FB" w14:textId="4D41EF93" w:rsidR="00E842B7" w:rsidRDefault="00E842B7" w:rsidP="00E842B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Research assistant</w:t>
            </w:r>
          </w:p>
        </w:tc>
      </w:tr>
    </w:tbl>
    <w:p w14:paraId="30E79D81" w14:textId="77777777" w:rsidR="00955ED4" w:rsidRDefault="008549FE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PROFESSIONAL BIOGRAPHY - TRAINING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7036"/>
        <w:gridCol w:w="1252"/>
      </w:tblGrid>
      <w:tr w:rsidR="00955ED4" w14:paraId="16FDF95D" w14:textId="77777777" w:rsidTr="00E842B7">
        <w:trPr>
          <w:tblCellSpacing w:w="0" w:type="dxa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228A4" w14:textId="77777777" w:rsidR="00955ED4" w:rsidRDefault="008549F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2E000F" w14:textId="77777777" w:rsidR="00955ED4" w:rsidRDefault="008549F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C5092D" w14:textId="77777777" w:rsidR="00955ED4" w:rsidRDefault="008549F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Duration</w:t>
            </w:r>
          </w:p>
        </w:tc>
      </w:tr>
      <w:tr w:rsidR="00955ED4" w14:paraId="071CD5D6" w14:textId="77777777">
        <w:trPr>
          <w:trHeight w:val="5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41B8F" w14:textId="3DD2928B" w:rsidR="00955ED4" w:rsidRDefault="00E842B7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20E52" w14:textId="4464D38C" w:rsidR="00955ED4" w:rsidRDefault="00E842B7">
            <w:pPr>
              <w:rPr>
                <w:rFonts w:ascii="Palatino Linotype" w:hAnsi="Palatino Linotype"/>
                <w:sz w:val="27"/>
                <w:szCs w:val="27"/>
              </w:rPr>
            </w:pPr>
            <w:r w:rsidRPr="00E842B7">
              <w:rPr>
                <w:rFonts w:ascii="Palatino Linotype" w:hAnsi="Palatino Linotype"/>
                <w:sz w:val="27"/>
                <w:szCs w:val="27"/>
              </w:rPr>
              <w:t>Aristotle University of Thessaloniki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DC43AA" w14:textId="3BA2B65B" w:rsidR="00955ED4" w:rsidRDefault="00E842B7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5 days</w:t>
            </w:r>
          </w:p>
        </w:tc>
      </w:tr>
      <w:tr w:rsidR="00955ED4" w14:paraId="5F8A504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416A1" w14:textId="4E3D474F" w:rsidR="00955ED4" w:rsidRDefault="00E842B7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51EEA" w14:textId="0532512A" w:rsidR="00955ED4" w:rsidRDefault="00E842B7">
            <w:pPr>
              <w:rPr>
                <w:rFonts w:ascii="Palatino Linotype" w:hAnsi="Palatino Linotype"/>
                <w:sz w:val="27"/>
                <w:szCs w:val="27"/>
              </w:rPr>
            </w:pPr>
            <w:r w:rsidRPr="00E842B7">
              <w:rPr>
                <w:rFonts w:ascii="Palatino Linotype" w:hAnsi="Palatino Linotype"/>
                <w:sz w:val="27"/>
                <w:szCs w:val="27"/>
              </w:rPr>
              <w:t>Serbian Welding Society - International Welding Engineer (IWE) - under International Institute of Welding (IIW) license number: SRB/IWE/00957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FDDBD" w14:textId="133CF6F2" w:rsidR="00955ED4" w:rsidRDefault="00E842B7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6 months</w:t>
            </w:r>
          </w:p>
        </w:tc>
      </w:tr>
    </w:tbl>
    <w:p w14:paraId="4D4CD801" w14:textId="77777777" w:rsidR="00955ED4" w:rsidRDefault="00955ED4">
      <w:pPr>
        <w:jc w:val="both"/>
        <w:rPr>
          <w:rFonts w:ascii="Palatino Linotype" w:hAnsi="Palatino Linotype"/>
          <w:sz w:val="27"/>
          <w:szCs w:val="27"/>
        </w:rPr>
      </w:pPr>
    </w:p>
    <w:p w14:paraId="180774FC" w14:textId="77777777" w:rsidR="00955ED4" w:rsidRDefault="008549FE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ENGAGEMENT IN THE FORMATION OF SCIENTIFIC PERSONNEL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55ED4" w14:paraId="6468886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1F9A1F" w14:textId="77777777" w:rsidR="00955ED4" w:rsidRDefault="00955ED4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1945BC0D" w14:textId="77777777" w:rsidR="00955ED4" w:rsidRDefault="00955ED4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234BF007" w14:textId="77777777" w:rsidR="00955ED4" w:rsidRDefault="008549FE">
      <w:pPr>
        <w:spacing w:after="0" w:line="240" w:lineRule="auto"/>
        <w:jc w:val="both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PARTICIPATION IN NATIONAL PROJECTS FINANCED BY MINISTRY OF EDUCATION/MINISTRY OF SCIENCE AND TECHNOLOGICAL DEVELOPMENT/SCIENCE FUND OF THE REPUBLIC OF SERBIA: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55ED4" w14:paraId="53585F1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4403F3" w14:textId="7161CDE8" w:rsidR="00955ED4" w:rsidRPr="00711B30" w:rsidRDefault="00711B30" w:rsidP="00711B30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711B30">
              <w:rPr>
                <w:rFonts w:ascii="Palatino Linotype" w:hAnsi="Palatino Linotype"/>
                <w:sz w:val="27"/>
                <w:szCs w:val="27"/>
              </w:rPr>
              <w:t>Application of biomedical engineering for preclinical and clinical practice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Pr="00711B30">
              <w:rPr>
                <w:rFonts w:ascii="Palatino Linotype" w:hAnsi="Palatino Linotype"/>
                <w:sz w:val="27"/>
                <w:szCs w:val="27"/>
              </w:rPr>
              <w:t>III-41007</w:t>
            </w:r>
          </w:p>
        </w:tc>
      </w:tr>
    </w:tbl>
    <w:p w14:paraId="0044B8B8" w14:textId="77777777" w:rsidR="00955ED4" w:rsidRDefault="00955ED4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676F29A2" w14:textId="77777777" w:rsidR="00955ED4" w:rsidRDefault="008549FE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PARTICIPATION IN INTERNATIONAL PROJECTS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55ED4" w14:paraId="5A2C692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E3FF87" w14:textId="38B84B1D" w:rsidR="00711B30" w:rsidRPr="00711B30" w:rsidRDefault="00711B30" w:rsidP="00711B30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11B30">
              <w:rPr>
                <w:rFonts w:ascii="Palatino Linotype" w:eastAsia="Times New Roman" w:hAnsi="Palatino Linotype"/>
                <w:sz w:val="27"/>
                <w:szCs w:val="27"/>
              </w:rPr>
              <w:t xml:space="preserve">SMART-2M project, Innovation Capacity Building for Higher Education in Industry 4.0 and Smart Manufacturing, HEI Initiative, </w:t>
            </w:r>
            <w:r w:rsidRPr="00711B30">
              <w:rPr>
                <w:rFonts w:ascii="Palatino Linotype" w:eastAsia="Times New Roman" w:hAnsi="Palatino Linotype"/>
                <w:sz w:val="27"/>
                <w:szCs w:val="27"/>
              </w:rPr>
              <w:lastRenderedPageBreak/>
              <w:t xml:space="preserve">European Institute of Innovation and Technology (EIT), EIT </w:t>
            </w:r>
            <w:proofErr w:type="spellStart"/>
            <w:r w:rsidRPr="00711B30">
              <w:rPr>
                <w:rFonts w:ascii="Palatino Linotype" w:eastAsia="Times New Roman" w:hAnsi="Palatino Linotype"/>
                <w:sz w:val="27"/>
                <w:szCs w:val="27"/>
              </w:rPr>
              <w:t>RawMaterials</w:t>
            </w:r>
            <w:proofErr w:type="spellEnd"/>
            <w:r>
              <w:rPr>
                <w:rFonts w:ascii="Palatino Linotype" w:eastAsia="Times New Roman" w:hAnsi="Palatino Linotype"/>
                <w:sz w:val="27"/>
                <w:szCs w:val="27"/>
              </w:rPr>
              <w:t>,</w:t>
            </w:r>
            <w:r w:rsidRPr="00711B30">
              <w:rPr>
                <w:rFonts w:ascii="Palatino Linotype" w:eastAsia="Times New Roman" w:hAnsi="Palatino Linotype"/>
                <w:sz w:val="27"/>
                <w:szCs w:val="27"/>
              </w:rPr>
              <w:t xml:space="preserve"> 2021 – 2023,</w:t>
            </w:r>
          </w:p>
          <w:p w14:paraId="70CE9929" w14:textId="09BD113A" w:rsidR="00711B30" w:rsidRPr="00711B30" w:rsidRDefault="00711B30" w:rsidP="00711B30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711B30">
              <w:rPr>
                <w:rFonts w:ascii="Palatino Linotype" w:eastAsia="Times New Roman" w:hAnsi="Palatino Linotype"/>
                <w:sz w:val="27"/>
                <w:szCs w:val="27"/>
              </w:rPr>
              <w:t xml:space="preserve">DEEPTECH-2M project: </w:t>
            </w:r>
            <w:proofErr w:type="spellStart"/>
            <w:r w:rsidRPr="00711B30">
              <w:rPr>
                <w:rFonts w:ascii="Palatino Linotype" w:eastAsia="Times New Roman" w:hAnsi="Palatino Linotype"/>
                <w:sz w:val="27"/>
                <w:szCs w:val="27"/>
              </w:rPr>
              <w:t>Deeptech</w:t>
            </w:r>
            <w:proofErr w:type="spellEnd"/>
            <w:r w:rsidRPr="00711B30">
              <w:rPr>
                <w:rFonts w:ascii="Palatino Linotype" w:eastAsia="Times New Roman" w:hAnsi="Palatino Linotype"/>
                <w:sz w:val="27"/>
                <w:szCs w:val="27"/>
              </w:rPr>
              <w:t xml:space="preserve"> Materials and Manufacturing Talent Development of an Improved EU Economy and Climate; HEI Initiative, European Institute of Innovation and Technology (EIT), EIT </w:t>
            </w:r>
            <w:proofErr w:type="spellStart"/>
            <w:r w:rsidRPr="00711B30">
              <w:rPr>
                <w:rFonts w:ascii="Palatino Linotype" w:eastAsia="Times New Roman" w:hAnsi="Palatino Linotype"/>
                <w:sz w:val="27"/>
                <w:szCs w:val="27"/>
              </w:rPr>
              <w:t>RawMaterials</w:t>
            </w:r>
            <w:proofErr w:type="spellEnd"/>
            <w:r>
              <w:rPr>
                <w:rFonts w:ascii="Palatino Linotype" w:eastAsia="Times New Roman" w:hAnsi="Palatino Linotype"/>
                <w:sz w:val="27"/>
                <w:szCs w:val="27"/>
              </w:rPr>
              <w:t>;</w:t>
            </w:r>
            <w:r w:rsidRPr="00711B30">
              <w:rPr>
                <w:rFonts w:ascii="Palatino Linotype" w:eastAsia="Times New Roman" w:hAnsi="Palatino Linotype"/>
                <w:sz w:val="27"/>
                <w:szCs w:val="27"/>
              </w:rPr>
              <w:t xml:space="preserve"> 2023 – </w:t>
            </w:r>
          </w:p>
          <w:p w14:paraId="2E9D0DF0" w14:textId="77777777" w:rsidR="00955ED4" w:rsidRDefault="00955ED4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14:paraId="74CA18FC" w14:textId="77777777" w:rsidR="00955ED4" w:rsidRDefault="00955ED4">
      <w:pPr>
        <w:jc w:val="both"/>
        <w:rPr>
          <w:rFonts w:ascii="Palatino Linotype" w:hAnsi="Palatino Linotype"/>
          <w:sz w:val="27"/>
          <w:szCs w:val="27"/>
        </w:rPr>
      </w:pPr>
    </w:p>
    <w:p w14:paraId="082D815F" w14:textId="77777777" w:rsidR="00955ED4" w:rsidRDefault="008549FE">
      <w:pPr>
        <w:spacing w:after="0" w:line="240" w:lineRule="auto"/>
        <w:jc w:val="both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MEMBERSHIP IN SCIENTIFIC AND PROFESSIONAL ASSOCIATIONS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55ED4" w14:paraId="38CE3C2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C8DCDF" w14:textId="79153171" w:rsidR="00955ED4" w:rsidRPr="00711B30" w:rsidRDefault="00711B30" w:rsidP="00711B30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>Serbian Welding Society</w:t>
            </w:r>
            <w:r w:rsidRPr="00711B30">
              <w:rPr>
                <w:rFonts w:ascii="Palatino Linotype" w:hAnsi="Palatino Linotype"/>
                <w:bCs/>
                <w:sz w:val="27"/>
                <w:szCs w:val="27"/>
              </w:rPr>
              <w:t xml:space="preserve"> 2023-</w:t>
            </w:r>
          </w:p>
        </w:tc>
      </w:tr>
    </w:tbl>
    <w:p w14:paraId="5AE6F956" w14:textId="77777777" w:rsidR="00955ED4" w:rsidRDefault="00955ED4">
      <w:pPr>
        <w:jc w:val="both"/>
        <w:rPr>
          <w:rFonts w:ascii="Palatino Linotype" w:hAnsi="Palatino Linotype"/>
          <w:sz w:val="27"/>
          <w:szCs w:val="27"/>
        </w:rPr>
      </w:pPr>
    </w:p>
    <w:p w14:paraId="69F84F87" w14:textId="77777777" w:rsidR="00955ED4" w:rsidRDefault="008549FE">
      <w:pPr>
        <w:spacing w:after="0" w:line="240" w:lineRule="auto"/>
        <w:jc w:val="both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ORGANIZATION OF NATIONAL/INTERNATIONAL SCIENTIFIC MEETINGS (CONFERENCES, CONGRESSES...)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55ED4" w14:paraId="5770EF6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0FCE79" w14:textId="256CDAF1" w:rsidR="00955ED4" w:rsidRPr="00711B30" w:rsidRDefault="00711B30" w:rsidP="00711B30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Palatino Linotype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>First</w:t>
            </w:r>
            <w:r w:rsidRPr="00711B30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 w:rsidRPr="00711B30">
              <w:rPr>
                <w:rFonts w:ascii="Palatino Linotype" w:hAnsi="Palatino Linotype"/>
                <w:bCs/>
                <w:sz w:val="27"/>
                <w:szCs w:val="27"/>
              </w:rPr>
              <w:t xml:space="preserve">DEEPTECH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open science days</w:t>
            </w:r>
            <w:r w:rsidRPr="00711B30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, 2024, </w:t>
            </w:r>
            <w:proofErr w:type="spellStart"/>
            <w:r>
              <w:rPr>
                <w:rFonts w:ascii="Palatino Linotype" w:hAnsi="Palatino Linotype"/>
                <w:bCs/>
                <w:sz w:val="27"/>
                <w:szCs w:val="27"/>
              </w:rPr>
              <w:t>Organisation</w:t>
            </w:r>
            <w:proofErr w:type="spellEnd"/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Cs/>
                <w:sz w:val="27"/>
                <w:szCs w:val="27"/>
              </w:rPr>
              <w:t>comitee</w:t>
            </w:r>
            <w:proofErr w:type="spellEnd"/>
            <w:r w:rsidRPr="00711B30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: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Strahinja </w:t>
            </w:r>
            <w:proofErr w:type="spellStart"/>
            <w:r>
              <w:rPr>
                <w:rFonts w:ascii="Palatino Linotype" w:hAnsi="Palatino Linotype"/>
                <w:bCs/>
                <w:sz w:val="27"/>
                <w:szCs w:val="27"/>
              </w:rPr>
              <w:t>Milenkovi</w:t>
            </w:r>
            <w:proofErr w:type="spellEnd"/>
            <w:r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ć</w:t>
            </w:r>
            <w:r w:rsidRPr="00711B30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- </w:t>
            </w:r>
            <w:proofErr w:type="spellStart"/>
            <w:r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secretary</w:t>
            </w:r>
            <w:proofErr w:type="spellEnd"/>
          </w:p>
        </w:tc>
      </w:tr>
    </w:tbl>
    <w:p w14:paraId="229CBDD9" w14:textId="77777777" w:rsidR="00955ED4" w:rsidRDefault="00955ED4">
      <w:pPr>
        <w:jc w:val="both"/>
        <w:rPr>
          <w:rFonts w:ascii="Palatino Linotype" w:hAnsi="Palatino Linotype"/>
          <w:sz w:val="27"/>
          <w:szCs w:val="27"/>
        </w:rPr>
      </w:pPr>
    </w:p>
    <w:p w14:paraId="722C0499" w14:textId="77777777" w:rsidR="00955ED4" w:rsidRDefault="008549FE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LIST OF SCIENTIFIC PAPERS:</w:t>
      </w:r>
    </w:p>
    <w:tbl>
      <w:tblPr>
        <w:tblW w:w="497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7"/>
        <w:gridCol w:w="2105"/>
      </w:tblGrid>
      <w:tr w:rsidR="00955ED4" w14:paraId="5760B1E1" w14:textId="77777777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B94876" w14:textId="77777777" w:rsidR="00955ED4" w:rsidRDefault="008549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Monographs, Monographic studies, Thematic anthologies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1D997A" w14:textId="77777777" w:rsidR="00955ED4" w:rsidRDefault="008549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Sum</w:t>
            </w:r>
          </w:p>
          <w:p w14:paraId="5295C984" w14:textId="7E5CC206" w:rsidR="00955ED4" w:rsidRDefault="00711B3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1</w:t>
            </w:r>
          </w:p>
        </w:tc>
      </w:tr>
      <w:tr w:rsidR="00955ED4" w14:paraId="75059913" w14:textId="77777777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94F847" w14:textId="3BF0E8CF" w:rsidR="00955ED4" w:rsidRPr="00711B30" w:rsidRDefault="00711B30" w:rsidP="00711B30">
            <w:pPr>
              <w:numPr>
                <w:ilvl w:val="0"/>
                <w:numId w:val="5"/>
              </w:numPr>
              <w:tabs>
                <w:tab w:val="left" w:pos="637"/>
              </w:tabs>
              <w:spacing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 w:rsidRPr="00711B30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ab/>
            </w:r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Fatima </w:t>
            </w:r>
            <w:proofErr w:type="spellStart"/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Zivic</w:t>
            </w:r>
            <w:proofErr w:type="spellEnd"/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Nina </w:t>
            </w:r>
            <w:proofErr w:type="spellStart"/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Busarac</w:t>
            </w:r>
            <w:proofErr w:type="spellEnd"/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Strahinja Milenkovic, </w:t>
            </w:r>
            <w:proofErr w:type="spellStart"/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Nenad</w:t>
            </w:r>
            <w:proofErr w:type="spellEnd"/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Grujovic</w:t>
            </w:r>
            <w:proofErr w:type="spellEnd"/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General Overview and Applications of Ceramic Matrix Composites (CMCs), Encyclopedia of Materials: Composites, Elsevier, Br. </w:t>
            </w:r>
            <w:proofErr w:type="spellStart"/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strana</w:t>
            </w:r>
            <w:proofErr w:type="spellEnd"/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: 17, ISBN 9780128197318, Netherlands, 202</w:t>
            </w:r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1, </w:t>
            </w:r>
            <w:proofErr w:type="spellStart"/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doi</w:t>
            </w:r>
            <w:proofErr w:type="spellEnd"/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: </w:t>
            </w:r>
            <w:hyperlink r:id="rId9" w:tgtFrame="_blank" w:history="1">
              <w:r w:rsidRPr="00711B30">
                <w:rPr>
                  <w:rStyle w:val="Hyperlink"/>
                  <w:rFonts w:ascii="Palatino Linotype" w:hAnsi="Palatino Linotype"/>
                  <w:bCs/>
                  <w:sz w:val="27"/>
                  <w:szCs w:val="27"/>
                </w:rPr>
                <w:t>10.1016/B978-0-12-819724-0.00056-2</w:t>
              </w:r>
            </w:hyperlink>
            <w:r w:rsidRPr="00711B30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</w:p>
        </w:tc>
      </w:tr>
      <w:tr w:rsidR="00955ED4" w14:paraId="4F4138E0" w14:textId="77777777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CE7392" w14:textId="77777777" w:rsidR="00955ED4" w:rsidRDefault="008549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Papers published in scientific journals of international scientific importance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34AA09" w14:textId="77777777" w:rsidR="00955ED4" w:rsidRDefault="008549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Sum</w:t>
            </w:r>
          </w:p>
          <w:p w14:paraId="006C212C" w14:textId="7985515D" w:rsidR="00955ED4" w:rsidRDefault="00711B3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7</w:t>
            </w:r>
          </w:p>
        </w:tc>
      </w:tr>
      <w:tr w:rsidR="00955ED4" w14:paraId="780877F1" w14:textId="77777777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2FC371" w14:textId="554A4E55" w:rsidR="00955ED4" w:rsidRDefault="00711B30" w:rsidP="00711B3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S.,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Slavković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V.,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Fragassa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C., Grujović N.,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Palić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N., Živić F., Effect of the Raster Orientation on Strength of the Continuous Fiber Reinforced PVDF/PLA Composites, Fabricated by Hand-Layup and Fused Deposition Modeling, Composite Structures, Vol.270, No.114063, pp. 1-12, ISSN 0263-8223, </w:t>
            </w:r>
            <w:hyperlink r:id="rId10" w:tgtFrame="_blank" w:tooltip="Persistent link using digital object identifier" w:history="1">
              <w:r w:rsidRPr="00711B30">
                <w:rPr>
                  <w:rStyle w:val="Hyperlink"/>
                  <w:rFonts w:ascii="Palatino Linotype" w:hAnsi="Palatino Linotype"/>
                  <w:sz w:val="27"/>
                  <w:szCs w:val="27"/>
                </w:rPr>
                <w:t>https://doi.org/10.1016/j.compstruct.2021.114063</w:t>
              </w:r>
            </w:hyperlink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, 2021</w:t>
            </w:r>
          </w:p>
          <w:p w14:paraId="1EABF304" w14:textId="38EA8D11" w:rsidR="00711B30" w:rsidRDefault="00711B30" w:rsidP="00711B3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lastRenderedPageBreak/>
              <w:t xml:space="preserve">S.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F. Živić, Ž. Jovanović, A.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Radovanović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P.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Ljušić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N. Grujović, Review of Friction Stir Processing (FSP) Parameters and Materials for Surface Composites, Tribology in Industry, Vol.43, No.3, pp. 470-479, ISSN 03548996, Doi </w:t>
            </w:r>
            <w:hyperlink r:id="rId11" w:history="1">
              <w:r w:rsidRPr="00711B30">
                <w:rPr>
                  <w:rStyle w:val="Hyperlink"/>
                  <w:rFonts w:ascii="Palatino Linotype" w:hAnsi="Palatino Linotype"/>
                  <w:sz w:val="27"/>
                  <w:szCs w:val="27"/>
                  <w:lang w:val="sr-Latn-RS"/>
                </w:rPr>
                <w:t>https://doi.org/</w:t>
              </w:r>
              <w:r w:rsidRPr="00711B30">
                <w:rPr>
                  <w:rStyle w:val="Hyperlink"/>
                  <w:rFonts w:ascii="Palatino Linotype" w:hAnsi="Palatino Linotype"/>
                  <w:sz w:val="27"/>
                  <w:szCs w:val="27"/>
                </w:rPr>
                <w:t>10.24874/ti.1169.06.21.08</w:t>
              </w:r>
            </w:hyperlink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, 2021</w:t>
            </w:r>
          </w:p>
          <w:p w14:paraId="6AAC039E" w14:textId="77777777" w:rsidR="00711B30" w:rsidRDefault="00711B30" w:rsidP="00711B3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F. Živić, S. </w:t>
            </w:r>
            <w:proofErr w:type="spellStart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Mitrović</w:t>
            </w:r>
            <w:proofErr w:type="spellEnd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N. Grujović, Ž. Jovanović, D. Džunić, and S. </w:t>
            </w:r>
            <w:proofErr w:type="spellStart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, The Influence of the 3D Printing Infill and Printing Direction on Friction and Wear of Polylactic Acid (PLA) under Rotational Sliding, Journal of Friction and Wear, Vol.42, No.2, pp. 106-111, ISSN 1068-3666, Doi</w:t>
            </w: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:</w:t>
            </w:r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hyperlink r:id="rId12" w:history="1">
              <w:r w:rsidRPr="00841A33">
                <w:rPr>
                  <w:rStyle w:val="Hyperlink"/>
                  <w:rFonts w:ascii="Palatino Linotype" w:hAnsi="Palatino Linotype"/>
                  <w:sz w:val="27"/>
                  <w:szCs w:val="27"/>
                </w:rPr>
                <w:t>https://doi.org//10.3103/S1068366621020124</w:t>
              </w:r>
            </w:hyperlink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, 2021</w:t>
            </w:r>
          </w:p>
          <w:p w14:paraId="5BB744F0" w14:textId="77777777" w:rsidR="00711B30" w:rsidRPr="000714D7" w:rsidRDefault="00711B30" w:rsidP="00711B3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Slavkovic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V.;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Palic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N.; Milenkovic, S.;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Zivic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F.;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Grujovic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N., Thermo-Mechanical Characterization of 4D-Printed Biodegradable Shape-Memory Scaffolds Using Four-Axis 3D-Printing System, Materials, Vol.16, No.14, pp. 1-16, ISSN 1996-1944, Doi </w:t>
            </w:r>
            <w:hyperlink r:id="rId13" w:history="1">
              <w:r w:rsidRPr="00841A3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https://doi.org/</w:t>
              </w:r>
              <w:r w:rsidRPr="000714D7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10.3390/ma16145186</w:t>
              </w:r>
            </w:hyperlink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</w:t>
            </w:r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2023 </w:t>
            </w:r>
          </w:p>
          <w:p w14:paraId="218F79AF" w14:textId="77777777" w:rsidR="00711B30" w:rsidRPr="000714D7" w:rsidRDefault="00711B30" w:rsidP="00711B3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Marija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Brankovic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Fatima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Zivic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Grujovic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Ivan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Stojadinovic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Strahinja Milenkovic, Nikola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Kotorcevic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Review of Spider Silk Applications in Biomedical and Tissue Engineering, Biomimetics, Vol.9, No.3, pp. 169, ISSN 2313-7673, Doi </w:t>
            </w:r>
            <w:hyperlink r:id="rId14" w:history="1">
              <w:r w:rsidRPr="00841A3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https://doi.org/</w:t>
              </w:r>
              <w:r w:rsidRPr="000714D7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10.3390/biomimetics9030169</w:t>
              </w:r>
            </w:hyperlink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2024 </w:t>
            </w:r>
          </w:p>
          <w:p w14:paraId="193297F9" w14:textId="56817FF4" w:rsidR="00711B30" w:rsidRDefault="00711B30" w:rsidP="00711B3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Slavković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V.;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Hanželič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B.;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Plesec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V.;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S.;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Harih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, G., Thermo-Mechanical Behavior and Strain Rate Sensitivity of 3D-Printed Polylactic Acid (PLA) below Glass Transition Temperature (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Tg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)., Polymers, Vol.16, No.11, pp. 1526, ISSN 2073-4360, Doi </w:t>
            </w:r>
            <w:hyperlink r:id="rId15" w:history="1">
              <w:r w:rsidRPr="00711B30">
                <w:rPr>
                  <w:rStyle w:val="Hyperlink"/>
                  <w:rFonts w:ascii="Palatino Linotype" w:hAnsi="Palatino Linotype"/>
                  <w:sz w:val="27"/>
                  <w:szCs w:val="27"/>
                </w:rPr>
                <w:t>https://doi.org/10.3390/polym16111526</w:t>
              </w:r>
            </w:hyperlink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, 2024</w:t>
            </w:r>
          </w:p>
          <w:p w14:paraId="41169892" w14:textId="72B86ADC" w:rsidR="00711B30" w:rsidRPr="00711B30" w:rsidRDefault="00711B30" w:rsidP="00711B3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Njezic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S,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Zivic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F,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Savic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S, Petrovic N,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Pesic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ZJ, Stefanovic A, Milenkovic S,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Grujovic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N. Analytical model of friction at low shear rates for soft materials in 3D printing. Technol Health Care. 2024 </w:t>
            </w:r>
            <w:proofErr w:type="spellStart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>doi</w:t>
            </w:r>
            <w:proofErr w:type="spellEnd"/>
            <w:r w:rsidRPr="00711B30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: </w:t>
            </w:r>
            <w:hyperlink r:id="rId16" w:history="1">
              <w:r w:rsidRPr="00711B30">
                <w:rPr>
                  <w:rStyle w:val="Hyperlink"/>
                  <w:rFonts w:ascii="Palatino Linotype" w:hAnsi="Palatino Linotype"/>
                  <w:sz w:val="27"/>
                  <w:szCs w:val="27"/>
                </w:rPr>
                <w:t>https://doi.org/10.3233/THC-240209</w:t>
              </w:r>
            </w:hyperlink>
          </w:p>
          <w:p w14:paraId="076991BB" w14:textId="77777777" w:rsidR="00955ED4" w:rsidRDefault="00955ED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55ED4" w14:paraId="08757237" w14:textId="77777777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EE3D8D" w14:textId="77777777" w:rsidR="00955ED4" w:rsidRDefault="008549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lastRenderedPageBreak/>
              <w:t>Proceedings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international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scientific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conferences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BC44BC" w14:textId="77777777" w:rsidR="00955ED4" w:rsidRDefault="008549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690BE5A2" w14:textId="4EA47E82" w:rsidR="00955ED4" w:rsidRDefault="00E3450C" w:rsidP="00E3450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9</w:t>
            </w:r>
          </w:p>
        </w:tc>
      </w:tr>
      <w:tr w:rsidR="00955ED4" w14:paraId="72AFE264" w14:textId="77777777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6E5399" w14:textId="2DA0304D" w:rsidR="00E3450C" w:rsidRDefault="00E3450C" w:rsidP="00711B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Ognjanović</w:t>
            </w:r>
            <w:proofErr w:type="spellEnd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I., </w:t>
            </w:r>
            <w:proofErr w:type="spellStart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S., </w:t>
            </w:r>
            <w:proofErr w:type="spellStart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Ristić</w:t>
            </w:r>
            <w:proofErr w:type="spellEnd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I., </w:t>
            </w:r>
            <w:proofErr w:type="spellStart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Mihajlović</w:t>
            </w:r>
            <w:proofErr w:type="spellEnd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F., </w:t>
            </w:r>
            <w:proofErr w:type="spellStart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Martinović</w:t>
            </w:r>
            <w:proofErr w:type="spellEnd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F., </w:t>
            </w:r>
            <w:proofErr w:type="spellStart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Ignjatović-Ristić</w:t>
            </w:r>
            <w:proofErr w:type="spellEnd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D., Psychometric properties of dental fear survey in Serbian population, </w:t>
            </w:r>
            <w:proofErr w:type="spellStart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Engrami</w:t>
            </w:r>
            <w:proofErr w:type="spellEnd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,, Vol.41, No.1, pp. 4-18, ISSN 0351-2665, Doi </w:t>
            </w:r>
            <w:hyperlink r:id="rId17" w:history="1">
              <w:r w:rsidRPr="00E3450C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https://doi.org/10.5937/engrami1901004O</w:t>
              </w:r>
            </w:hyperlink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2019</w:t>
            </w:r>
          </w:p>
          <w:p w14:paraId="2DC67933" w14:textId="24BF92C5" w:rsidR="00711B30" w:rsidRPr="007F251A" w:rsidRDefault="00711B30" w:rsidP="00711B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Vujović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S.,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S.,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Ognjanović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I.,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Obradović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R.,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Stanišić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D.,,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Распостраненность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заболеваний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пародонтасреди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студентов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стоматологов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Материалы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всероссийского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научного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форума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студентов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с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международным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участием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Студенческая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Forcipe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Scientific and practical journal for students and young scientists,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Санкт-Петербург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2020, pp. 764-765, ISBN 2658-4174</w:t>
            </w:r>
          </w:p>
          <w:p w14:paraId="2EA7AACE" w14:textId="3A6A9696" w:rsidR="00711B30" w:rsidRPr="007F251A" w:rsidRDefault="00711B30" w:rsidP="00711B3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Ljubica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Milanović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Strahinja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Petrović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Grujović,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Vukašin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Slavković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and Fatima Živić,, Optical Coherence Tomography (OCT) Imaging Technology, 21st IEEE International Conference on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BioInformatics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and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BioEngineering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doi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: </w:t>
            </w:r>
            <w:hyperlink r:id="rId18" w:history="1">
              <w:r w:rsidRPr="00841A3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https://doi.org/</w:t>
              </w:r>
              <w:r w:rsidRPr="007F251A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10.1109/BIBE52308.2021.9635099</w:t>
              </w:r>
            </w:hyperlink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Kragujevac, Serbia, 2021, October 25-27, pp. 1-5, ISBN 978-86-81037-69-0 </w:t>
            </w:r>
          </w:p>
          <w:p w14:paraId="71506C10" w14:textId="77777777" w:rsidR="00711B30" w:rsidRPr="007F251A" w:rsidRDefault="00711B30" w:rsidP="00711B3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Miloš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Anić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Momčilo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Prodanović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Strahinja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Filipović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Grujović and Fatima Živić, The Review of Materials for Energy Harvesting, 21st IEEE International Conference on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BioInformatics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and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BioEngineering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doi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: </w:t>
            </w:r>
            <w:hyperlink r:id="rId19" w:history="1">
              <w:r w:rsidRPr="00841A3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https://doi.org/</w:t>
              </w:r>
              <w:r w:rsidRPr="007F251A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10.1109/BIBE52308.2021.9635169</w:t>
              </w:r>
            </w:hyperlink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Kragujevac, Serbia, 2021, October 25-27, pp. 1-6, ISBN 978-86-81037-69-0 </w:t>
            </w:r>
          </w:p>
          <w:p w14:paraId="354E89BD" w14:textId="77777777" w:rsidR="00711B30" w:rsidRPr="007F251A" w:rsidRDefault="00711B30" w:rsidP="00711B3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Miloš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Anić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Momčilo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Prodanović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Strahinja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Filipović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Grujović, Fatima Živić, Electrospinning As The Fabrication Technology For The Energy Harvesting Composites, 38th International Conference on Production Engineering of Serbia, ICPE-S 2021,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Čačak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Serbia, 2021, 14-15 October, pp. 167-178, ISBN 978-86-7776-252-0</w:t>
            </w:r>
          </w:p>
          <w:p w14:paraId="2106EF1B" w14:textId="77777777" w:rsidR="00711B30" w:rsidRPr="007F251A" w:rsidRDefault="00711B30" w:rsidP="00711B3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Nina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Busarac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Andreja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Radovanović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Petar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Ljušić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Strahinja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Grujović, Fatima Živić, Review of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aluminium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alloys and quality control standards in the railway industry, XIV International Scientific Conference - Contemporary Materials 2021, Banja Luka, 2021, 9-10 September </w:t>
            </w:r>
          </w:p>
          <w:p w14:paraId="220F9150" w14:textId="33A681CE" w:rsidR="00711B30" w:rsidRDefault="00711B30" w:rsidP="00711B3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Živana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Jovanović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Pešić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Dragan Džunić, Strahinja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Nikola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Palić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Saša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Nježić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Vukašin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Slavković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Fatima Živić, FABRICATION OF ALUMINUM MATRIX COMPOSITES FOR AUTOMOTIVE INDUSTRY VIA FRICTION STIR PROCESSING TECHNIQUE – A REVIEW, 6th International Scientific Conference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COMETa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2022 – "Conference on Mechanical Engineering Technologies and Applications“,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Jahorina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Bosnia and Hercegovina, 2022, 17-19 November, pp. 187-192, ISBN 978-99976-947-6-8 </w:t>
            </w:r>
          </w:p>
          <w:p w14:paraId="2E51620D" w14:textId="77777777" w:rsidR="00711B30" w:rsidRDefault="00711B30" w:rsidP="00711B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 xml:space="preserve">Nikola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Palić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Strahinja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Živana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Jovanvić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Pešić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Vukašin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Slavković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Grujović, Fatima Živić, Comparative study of different 3D printed PLA joining techniques, XV International Scientific Conference, Contemporary Materials 2022, Banja Luka, 2022, 9th September </w:t>
            </w:r>
          </w:p>
          <w:p w14:paraId="1CA648C4" w14:textId="51331BCE" w:rsidR="00711B30" w:rsidRPr="00711B30" w:rsidRDefault="00711B30" w:rsidP="00711B3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Jovanović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Pešić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Ž., Džunić, D.,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Pešić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M.,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Kostić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Kočović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V., UTICAJ BRZINE ALATA NA KARAKTERISTIKE MATERIJALA KOD POVRŠINSKE OBRADE TRENJEM - PREGLED, NTERNATIONAL SCIENTIFIC CONFERENCE ETIKUM 2023, Novi Sad, 2023, 07-09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decembar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pp. 25-29, ISBN 978-86-6022-617-6</w:t>
            </w:r>
          </w:p>
          <w:p w14:paraId="1CAB4CD9" w14:textId="77777777" w:rsidR="00955ED4" w:rsidRDefault="00955ED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5FA4E1AF" w14:textId="5D793E4A" w:rsidR="00955ED4" w:rsidRDefault="00955ED4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2"/>
        <w:gridCol w:w="2110"/>
      </w:tblGrid>
      <w:tr w:rsidR="00E3450C" w:rsidRPr="007F251A" w14:paraId="285DEFF1" w14:textId="77777777" w:rsidTr="00107AC3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27AC3E" w14:textId="1DCEA1FF" w:rsidR="00E3450C" w:rsidRPr="00E3450C" w:rsidRDefault="00E3450C" w:rsidP="00E3450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E3450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T</w:t>
            </w: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extbook</w:t>
            </w:r>
            <w:proofErr w:type="spellEnd"/>
            <w:r w:rsidRPr="00E3450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- P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Latn-RS"/>
              </w:rPr>
              <w:t>racticum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797F8" w14:textId="77777777" w:rsidR="00E3450C" w:rsidRPr="007F251A" w:rsidRDefault="00E3450C" w:rsidP="00107AC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</w:t>
            </w:r>
          </w:p>
        </w:tc>
      </w:tr>
      <w:tr w:rsidR="00E3450C" w:rsidRPr="007F251A" w14:paraId="1CE5AE73" w14:textId="77777777" w:rsidTr="00107AC3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36CACB4A" w14:textId="7ABB65DD" w:rsidR="00E3450C" w:rsidRPr="007F251A" w:rsidRDefault="00E3450C" w:rsidP="00E3450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Fatima Živić, Bogdan </w:t>
            </w:r>
            <w:proofErr w:type="spellStart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Vasiljević</w:t>
            </w:r>
            <w:proofErr w:type="spellEnd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Strahinja </w:t>
            </w:r>
            <w:proofErr w:type="spellStart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E345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SELECTED CHAPTERS IN METROLOGY, Practicum for Laboratory Exercises, Faculty of Engineering, University of Kragujevac, 2020, ISBN-978-86-6335-072-4</w:t>
            </w:r>
          </w:p>
        </w:tc>
      </w:tr>
    </w:tbl>
    <w:p w14:paraId="0F5774C7" w14:textId="77777777" w:rsidR="00E3450C" w:rsidRDefault="00E3450C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76B803EB" w14:textId="77777777" w:rsidR="00955ED4" w:rsidRDefault="008549FE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CITATION OF SCIENTIFIC PAPERS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55ED4" w14:paraId="326FA9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34BE26" w14:textId="135B13D2" w:rsidR="00955ED4" w:rsidRDefault="00E3450C" w:rsidP="00E3450C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  <w:r w:rsidRPr="00E3450C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47 (</w:t>
            </w:r>
            <w:r w:rsidRPr="00E3450C">
              <w:rPr>
                <w:rFonts w:ascii="Palatino Linotype" w:eastAsia="Times New Roman" w:hAnsi="Palatino Linotype"/>
                <w:sz w:val="27"/>
                <w:szCs w:val="27"/>
              </w:rPr>
              <w:t>Scopus)</w:t>
            </w:r>
          </w:p>
        </w:tc>
      </w:tr>
    </w:tbl>
    <w:p w14:paraId="00D3AEFF" w14:textId="77777777" w:rsidR="00955ED4" w:rsidRDefault="008549FE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BRIEF DESCRIPTION OF RESEARCH IN THE PREVIOUS PERIOD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55ED4" w14:paraId="48F901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ED12D9" w14:textId="77777777" w:rsidR="00955ED4" w:rsidRDefault="00955ED4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13AC0177" w14:textId="77777777" w:rsidR="00955ED4" w:rsidRDefault="00955ED4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48C0DC7D" w14:textId="77777777" w:rsidR="00955ED4" w:rsidRDefault="008549FE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BRIEF DESCRIPTION OF PLANNED RESEARCH IN THE NEXT PERIOD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955ED4" w14:paraId="4E15A86F" w14:textId="77777777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D79256" w14:textId="77777777" w:rsidR="00955ED4" w:rsidRDefault="00955ED4">
            <w:pPr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2FEB9732" w14:textId="77777777" w:rsidR="00955ED4" w:rsidRDefault="00955ED4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955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BA5E" w14:textId="77777777" w:rsidR="00883E0C" w:rsidRDefault="00883E0C">
      <w:pPr>
        <w:spacing w:line="240" w:lineRule="auto"/>
      </w:pPr>
      <w:r>
        <w:separator/>
      </w:r>
    </w:p>
  </w:endnote>
  <w:endnote w:type="continuationSeparator" w:id="0">
    <w:p w14:paraId="1C865F91" w14:textId="77777777" w:rsidR="00883E0C" w:rsidRDefault="00883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1002" w14:textId="77777777" w:rsidR="00883E0C" w:rsidRDefault="00883E0C">
      <w:pPr>
        <w:spacing w:after="0"/>
      </w:pPr>
      <w:r>
        <w:separator/>
      </w:r>
    </w:p>
  </w:footnote>
  <w:footnote w:type="continuationSeparator" w:id="0">
    <w:p w14:paraId="502C7833" w14:textId="77777777" w:rsidR="00883E0C" w:rsidRDefault="00883E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D6C"/>
    <w:multiLevelType w:val="hybridMultilevel"/>
    <w:tmpl w:val="26C83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455"/>
    <w:multiLevelType w:val="hybridMultilevel"/>
    <w:tmpl w:val="68D4E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09BD"/>
    <w:multiLevelType w:val="hybridMultilevel"/>
    <w:tmpl w:val="EFBEE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A10E2"/>
    <w:multiLevelType w:val="multilevel"/>
    <w:tmpl w:val="B080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034A4"/>
    <w:multiLevelType w:val="multilevel"/>
    <w:tmpl w:val="D08E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A7A76"/>
    <w:multiLevelType w:val="multilevel"/>
    <w:tmpl w:val="91B69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2449B"/>
    <w:multiLevelType w:val="multilevel"/>
    <w:tmpl w:val="6210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32791"/>
    <w:multiLevelType w:val="hybridMultilevel"/>
    <w:tmpl w:val="AE7AF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9673D"/>
    <w:multiLevelType w:val="hybridMultilevel"/>
    <w:tmpl w:val="68D4E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E5404"/>
    <w:multiLevelType w:val="multilevel"/>
    <w:tmpl w:val="D08E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D53EC"/>
    <w:multiLevelType w:val="hybridMultilevel"/>
    <w:tmpl w:val="EFBEE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kFAC1g5ig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0F200A"/>
    <w:rsid w:val="00105AFE"/>
    <w:rsid w:val="00107A36"/>
    <w:rsid w:val="00114A44"/>
    <w:rsid w:val="001272AD"/>
    <w:rsid w:val="001337C9"/>
    <w:rsid w:val="001477D2"/>
    <w:rsid w:val="0016454F"/>
    <w:rsid w:val="00171B7D"/>
    <w:rsid w:val="001A3143"/>
    <w:rsid w:val="001D160F"/>
    <w:rsid w:val="001D6CAC"/>
    <w:rsid w:val="001E5AA1"/>
    <w:rsid w:val="001E6704"/>
    <w:rsid w:val="001F0C54"/>
    <w:rsid w:val="002010AC"/>
    <w:rsid w:val="00211FE1"/>
    <w:rsid w:val="00233D73"/>
    <w:rsid w:val="00236BDA"/>
    <w:rsid w:val="00247977"/>
    <w:rsid w:val="00255F5D"/>
    <w:rsid w:val="00265D8C"/>
    <w:rsid w:val="00280B81"/>
    <w:rsid w:val="00284D12"/>
    <w:rsid w:val="002A5508"/>
    <w:rsid w:val="002B2340"/>
    <w:rsid w:val="002C1712"/>
    <w:rsid w:val="002D034D"/>
    <w:rsid w:val="003342EC"/>
    <w:rsid w:val="003470D3"/>
    <w:rsid w:val="0036758C"/>
    <w:rsid w:val="00375395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C4682"/>
    <w:rsid w:val="004D5CA1"/>
    <w:rsid w:val="004F5821"/>
    <w:rsid w:val="005077EB"/>
    <w:rsid w:val="00521A78"/>
    <w:rsid w:val="0053222B"/>
    <w:rsid w:val="00544DB9"/>
    <w:rsid w:val="00551F43"/>
    <w:rsid w:val="005902A1"/>
    <w:rsid w:val="00591719"/>
    <w:rsid w:val="005C7305"/>
    <w:rsid w:val="005D1E08"/>
    <w:rsid w:val="005E4DB5"/>
    <w:rsid w:val="005F62DD"/>
    <w:rsid w:val="00603377"/>
    <w:rsid w:val="00632484"/>
    <w:rsid w:val="006632DC"/>
    <w:rsid w:val="0069099D"/>
    <w:rsid w:val="006A25D1"/>
    <w:rsid w:val="006C1B9F"/>
    <w:rsid w:val="006D692A"/>
    <w:rsid w:val="006E40C4"/>
    <w:rsid w:val="00711B30"/>
    <w:rsid w:val="0071287E"/>
    <w:rsid w:val="007247F3"/>
    <w:rsid w:val="00725D81"/>
    <w:rsid w:val="00734C19"/>
    <w:rsid w:val="0074136D"/>
    <w:rsid w:val="00752E96"/>
    <w:rsid w:val="00777C95"/>
    <w:rsid w:val="00790188"/>
    <w:rsid w:val="007D21B1"/>
    <w:rsid w:val="007D785C"/>
    <w:rsid w:val="00823A68"/>
    <w:rsid w:val="00842BBD"/>
    <w:rsid w:val="008549FE"/>
    <w:rsid w:val="00860043"/>
    <w:rsid w:val="0086624D"/>
    <w:rsid w:val="00883E0C"/>
    <w:rsid w:val="008B0E5F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4134B"/>
    <w:rsid w:val="009500FA"/>
    <w:rsid w:val="00954B8D"/>
    <w:rsid w:val="00955CBA"/>
    <w:rsid w:val="00955ED4"/>
    <w:rsid w:val="009634EA"/>
    <w:rsid w:val="00984FD1"/>
    <w:rsid w:val="009912AD"/>
    <w:rsid w:val="009922D8"/>
    <w:rsid w:val="00993D97"/>
    <w:rsid w:val="009C51EE"/>
    <w:rsid w:val="009F289A"/>
    <w:rsid w:val="009F3C77"/>
    <w:rsid w:val="009F6040"/>
    <w:rsid w:val="009F6B07"/>
    <w:rsid w:val="00A37B9E"/>
    <w:rsid w:val="00A61DD6"/>
    <w:rsid w:val="00A83573"/>
    <w:rsid w:val="00AA55F2"/>
    <w:rsid w:val="00AE633F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5BA3"/>
    <w:rsid w:val="00BA1034"/>
    <w:rsid w:val="00BC0104"/>
    <w:rsid w:val="00BD367F"/>
    <w:rsid w:val="00BD7E71"/>
    <w:rsid w:val="00C141B8"/>
    <w:rsid w:val="00C41F9D"/>
    <w:rsid w:val="00C436BF"/>
    <w:rsid w:val="00C671C1"/>
    <w:rsid w:val="00C72113"/>
    <w:rsid w:val="00C819A6"/>
    <w:rsid w:val="00C96AA5"/>
    <w:rsid w:val="00CB3899"/>
    <w:rsid w:val="00CD15E8"/>
    <w:rsid w:val="00CD7D6B"/>
    <w:rsid w:val="00CE16CD"/>
    <w:rsid w:val="00CF5DE0"/>
    <w:rsid w:val="00D000EE"/>
    <w:rsid w:val="00D1781E"/>
    <w:rsid w:val="00D203A5"/>
    <w:rsid w:val="00D4232D"/>
    <w:rsid w:val="00D45E8E"/>
    <w:rsid w:val="00D54F08"/>
    <w:rsid w:val="00DA4AD0"/>
    <w:rsid w:val="00DB4D50"/>
    <w:rsid w:val="00DC29D5"/>
    <w:rsid w:val="00DD5301"/>
    <w:rsid w:val="00DE1982"/>
    <w:rsid w:val="00DE791F"/>
    <w:rsid w:val="00DF3139"/>
    <w:rsid w:val="00E0134F"/>
    <w:rsid w:val="00E039F1"/>
    <w:rsid w:val="00E26F93"/>
    <w:rsid w:val="00E3450C"/>
    <w:rsid w:val="00E52817"/>
    <w:rsid w:val="00E842B7"/>
    <w:rsid w:val="00EE4068"/>
    <w:rsid w:val="00F03FAB"/>
    <w:rsid w:val="00F110A9"/>
    <w:rsid w:val="00F20865"/>
    <w:rsid w:val="00F31971"/>
    <w:rsid w:val="00F3474F"/>
    <w:rsid w:val="00F544DC"/>
    <w:rsid w:val="00F60FA6"/>
    <w:rsid w:val="00F727B6"/>
    <w:rsid w:val="00F73463"/>
    <w:rsid w:val="00F76682"/>
    <w:rsid w:val="00F7717D"/>
    <w:rsid w:val="00F83A74"/>
    <w:rsid w:val="00FA4F49"/>
    <w:rsid w:val="00FD1801"/>
    <w:rsid w:val="00FE35A8"/>
    <w:rsid w:val="00FF2C0E"/>
    <w:rsid w:val="00FF3487"/>
    <w:rsid w:val="3152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FFF0F"/>
  <w15:docId w15:val="{9324ABCE-9DBA-4E01-80F9-377CBE40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rFonts w:ascii="Calibri" w:eastAsia="Calibri" w:hAnsi="Calibri"/>
      <w:b/>
      <w:bCs/>
      <w:lang w:val="sr-Latn-RS" w:eastAsia="sr-Latn-RS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customStyle="1" w:styleId="fontstyle01">
    <w:name w:val="fontstyle01"/>
    <w:basedOn w:val="DefaultParagraphFont"/>
    <w:rPr>
      <w:rFonts w:ascii="CIDFont+F2" w:hAnsi="CIDFont+F2" w:hint="default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</w:style>
  <w:style w:type="paragraph" w:customStyle="1" w:styleId="affiliation">
    <w:name w:val="affiliation"/>
    <w:basedOn w:val="Normal"/>
    <w:next w:val="Normal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customStyle="1" w:styleId="Formatvorlageberschrift118ptZchn">
    <w:name w:val="Formatvorlage Überschrift 1 + 18 pt Zchn"/>
    <w:link w:val="Formatvorlageberschrift118pt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</w:style>
  <w:style w:type="character" w:customStyle="1" w:styleId="doi">
    <w:name w:val="doi"/>
    <w:basedOn w:val="DefaultParagraphFont"/>
  </w:style>
  <w:style w:type="character" w:customStyle="1" w:styleId="label">
    <w:name w:val="label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/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slov3">
    <w:name w:val="Naslov 3"/>
    <w:basedOn w:val="Normal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basedOn w:val="Normal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</w:style>
  <w:style w:type="paragraph" w:customStyle="1" w:styleId="Char">
    <w:name w:val="Char"/>
    <w:basedOn w:val="Normal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</w:style>
  <w:style w:type="paragraph" w:customStyle="1" w:styleId="Header1">
    <w:name w:val="Header1"/>
    <w:basedOn w:val="Normal"/>
    <w:next w:val="Header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pPr>
      <w:ind w:left="720"/>
      <w:contextualSpacing/>
    </w:pPr>
    <w:rPr>
      <w:lang w:val="sr-Latn-R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character" w:customStyle="1" w:styleId="HeaderChar1">
    <w:name w:val="Header Char1"/>
    <w:basedOn w:val="DefaultParagraphFont"/>
    <w:link w:val="Header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SubjectChar1">
    <w:name w:val="Comment Subject Char1"/>
    <w:basedOn w:val="CommentTextChar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</w:style>
  <w:style w:type="character" w:customStyle="1" w:styleId="author-ref">
    <w:name w:val="author-ref"/>
  </w:style>
  <w:style w:type="character" w:customStyle="1" w:styleId="citation">
    <w:name w:val="citation"/>
  </w:style>
  <w:style w:type="character" w:customStyle="1" w:styleId="authorsname">
    <w:name w:val="authors__name"/>
  </w:style>
  <w:style w:type="character" w:customStyle="1" w:styleId="fontstyle21">
    <w:name w:val="fontstyle21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customStyle="1" w:styleId="jlqj4b">
    <w:name w:val="jlqj4b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347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hinja.milenkovic@kg.ac.rs" TargetMode="External"/><Relationship Id="rId13" Type="http://schemas.openxmlformats.org/officeDocument/2006/relationships/hyperlink" Target="https://doi.org/10.3390/ma16145186" TargetMode="External"/><Relationship Id="rId18" Type="http://schemas.openxmlformats.org/officeDocument/2006/relationships/hyperlink" Target="https://doi.org/10.1109/BIBE52308.2021.963509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/10.3103/S1068366621020124" TargetMode="External"/><Relationship Id="rId17" Type="http://schemas.openxmlformats.org/officeDocument/2006/relationships/hyperlink" Target="https://doi.org/10.5937/engrami1901004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233/THC-24020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4874/ti.1169.06.21.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polym16111526" TargetMode="External"/><Relationship Id="rId10" Type="http://schemas.openxmlformats.org/officeDocument/2006/relationships/hyperlink" Target="https://doi.org/10.1016/j.compstruct.2021.114063" TargetMode="External"/><Relationship Id="rId19" Type="http://schemas.openxmlformats.org/officeDocument/2006/relationships/hyperlink" Target="https://doi.org/10.1109/BIBE52308.2021.96351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16/B978-0-12-819724-0.00056-2" TargetMode="External"/><Relationship Id="rId14" Type="http://schemas.openxmlformats.org/officeDocument/2006/relationships/hyperlink" Target="https://doi.org/10.3390/biomimetics9030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E58B-DA41-4200-93BD-923DAC71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Generalni sekretar</dc:creator>
  <cp:lastModifiedBy>Strahinja Milenkovic</cp:lastModifiedBy>
  <cp:revision>5</cp:revision>
  <dcterms:created xsi:type="dcterms:W3CDTF">2022-11-30T09:33:00Z</dcterms:created>
  <dcterms:modified xsi:type="dcterms:W3CDTF">2024-06-24T07:16:00Z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74B089D1711D49108FE77603ECEE9AB3_13</vt:lpwstr>
  </property>
</Properties>
</file>