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5927"/>
      </w:tblGrid>
      <w:tr w:rsidR="003F054C" w:rsidRPr="003F054C" w14:paraId="16F4BA96" w14:textId="77777777" w:rsidTr="003F054C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530E66D9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Александар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Миловановић</w:t>
            </w:r>
            <w:proofErr w:type="spellEnd"/>
          </w:p>
        </w:tc>
      </w:tr>
      <w:tr w:rsidR="003F054C" w:rsidRPr="003F054C" w14:paraId="061149A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4B2F587A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18.01.1985.године у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</w:tr>
      <w:tr w:rsidR="003F054C" w:rsidRPr="003F054C" w14:paraId="71073BED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72621AE8" w:rsidR="003F054C" w:rsidRPr="00FE113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Виши стручни сарадник</w:t>
            </w:r>
          </w:p>
        </w:tc>
      </w:tr>
      <w:tr w:rsidR="003F054C" w:rsidRPr="003F054C" w14:paraId="00DF3AB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162BBB01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323130"/>
                <w:sz w:val="28"/>
                <w:szCs w:val="28"/>
                <w:shd w:val="clear" w:color="auto" w:fill="FFFFFF"/>
              </w:rPr>
              <w:t>acakg85@hotmail.com</w:t>
            </w:r>
          </w:p>
        </w:tc>
      </w:tr>
      <w:tr w:rsidR="003F054C" w:rsidRPr="003F054C" w14:paraId="14DDE915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3F4244" w14:textId="3986D806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Техничко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технолошке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науке</w:t>
            </w:r>
            <w:proofErr w:type="spellEnd"/>
          </w:p>
        </w:tc>
      </w:tr>
      <w:tr w:rsidR="003F054C" w:rsidRPr="003F054C" w14:paraId="5F059C6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017FF" w14:textId="7AF67139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Универзитет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у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Крагујевцу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Институт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за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информационе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технологије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Департман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за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техничко-технолошке</w:t>
            </w:r>
            <w:proofErr w:type="spellEnd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6"/>
                <w:szCs w:val="26"/>
              </w:rPr>
              <w:t>науке</w:t>
            </w:r>
            <w:proofErr w:type="spellEnd"/>
          </w:p>
        </w:tc>
      </w:tr>
      <w:tr w:rsidR="003F054C" w:rsidRPr="003F054C" w14:paraId="2476398B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A9FB0B" w14:textId="77777777" w:rsidR="00FE113C" w:rsidRDefault="00FE113C" w:rsidP="00FE113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Машинско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инжењерство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;</w:t>
            </w:r>
          </w:p>
          <w:p w14:paraId="2310AC97" w14:textId="77777777" w:rsidR="00FE113C" w:rsidRDefault="00FE113C" w:rsidP="00FE113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Примењена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информатика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рачунарско</w:t>
            </w:r>
            <w:proofErr w:type="spellEnd"/>
          </w:p>
          <w:p w14:paraId="4D111C44" w14:textId="65D9CAF6" w:rsidR="003F054C" w:rsidRPr="00FE113C" w:rsidRDefault="00FE113C" w:rsidP="00FE113C">
            <w:pPr>
              <w:pStyle w:val="NormalWeb"/>
              <w:spacing w:before="240" w:beforeAutospacing="0" w:after="240" w:afterAutospacing="0"/>
              <w:rPr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инжењерство</w:t>
            </w:r>
            <w:proofErr w:type="spellEnd"/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35F2CA17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2003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1E4340A8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Крагујевац</w:t>
            </w:r>
            <w:proofErr w:type="spellEnd"/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5C07CAEC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Машински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537"/>
      </w:tblGrid>
      <w:tr w:rsidR="003F054C" w:rsidRPr="003F054C" w14:paraId="2EFF60F4" w14:textId="77777777" w:rsidTr="00146ABA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3200942E" w:rsidR="003F054C" w:rsidRPr="00FE113C" w:rsidRDefault="00FE113C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2015</w:t>
            </w: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5B788113" w:rsidR="003F054C" w:rsidRPr="003F054C" w:rsidRDefault="00FE113C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Крагујевац</w:t>
            </w:r>
            <w:proofErr w:type="spellEnd"/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43BB987B" w:rsidR="003F054C" w:rsidRPr="003F054C" w:rsidRDefault="00FE113C" w:rsidP="00FE113C">
            <w:pPr>
              <w:tabs>
                <w:tab w:val="left" w:pos="975"/>
              </w:tabs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733FBBEA" w:rsidR="003F054C" w:rsidRPr="00FE113C" w:rsidRDefault="00FE113C" w:rsidP="00FE113C">
            <w:pPr>
              <w:spacing w:after="120"/>
              <w:rPr>
                <w:rFonts w:ascii="Palatino Linotype" w:hAnsi="Palatino Linotype"/>
                <w:sz w:val="28"/>
                <w:szCs w:val="20"/>
                <w:lang w:val="sr-Cyrl-RS"/>
              </w:rPr>
            </w:pPr>
            <w:r w:rsidRPr="00FE113C">
              <w:rPr>
                <w:rFonts w:ascii="Palatino Linotype" w:eastAsia="HiddenHorzOCR" w:hAnsi="Palatino Linotype"/>
                <w:sz w:val="28"/>
                <w:lang w:val="sr-Cyrl-RS"/>
              </w:rPr>
              <w:t>"</w:t>
            </w:r>
            <w:r w:rsidRPr="00FE113C">
              <w:rPr>
                <w:rFonts w:ascii="Palatino Linotype" w:eastAsiaTheme="minorEastAsia" w:hAnsi="Palatino Linotype"/>
                <w:kern w:val="24"/>
                <w:sz w:val="28"/>
                <w:lang w:val="sr-Cyrl-RS"/>
              </w:rPr>
              <w:t>Аналитичко и нумеричко моделирање фракционе резерве протока у коронарним артеријама</w:t>
            </w:r>
            <w:r w:rsidRPr="00FE113C">
              <w:rPr>
                <w:rFonts w:ascii="Palatino Linotype" w:eastAsia="HiddenHorzOCR" w:hAnsi="Palatino Linotype"/>
                <w:sz w:val="28"/>
                <w:lang w:val="sr-Cyrl-RS"/>
              </w:rPr>
              <w:t>"</w:t>
            </w:r>
          </w:p>
        </w:tc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1041726A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Б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иоинжењеринг</w:t>
            </w:r>
            <w:proofErr w:type="spellEnd"/>
          </w:p>
        </w:tc>
      </w:tr>
    </w:tbl>
    <w:p w14:paraId="494A3E5E" w14:textId="7BDAC3E1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54A9C24D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3F054C" w:rsidRPr="003F054C" w14:paraId="151E704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102F361E" w:rsidR="003F054C" w:rsidRPr="003F054C" w:rsidRDefault="00FE113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04.05.2015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41297245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60FDD6FB" w:rsidR="003F054C" w:rsidRPr="003F054C" w:rsidRDefault="00FE113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Истраживач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сарадник</w:t>
            </w:r>
            <w:proofErr w:type="spellEnd"/>
          </w:p>
        </w:tc>
      </w:tr>
      <w:tr w:rsidR="003F054C" w:rsidRPr="003F054C" w14:paraId="4487875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3CE6D27C" w:rsidR="003F054C" w:rsidRPr="003F054C" w:rsidRDefault="00FE113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  <w:sz w:val="28"/>
                <w:szCs w:val="28"/>
              </w:rPr>
              <w:t>23.05.2019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48544E5F" w:rsidR="003F054C" w:rsidRPr="003F054C" w:rsidRDefault="00FE113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51B9D174" w:rsidR="003F054C" w:rsidRPr="003F054C" w:rsidRDefault="00FE113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Истраживач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сарадник</w:t>
            </w:r>
            <w:proofErr w:type="spellEnd"/>
          </w:p>
        </w:tc>
      </w:tr>
      <w:tr w:rsidR="00105AFE" w:rsidRPr="003F054C" w14:paraId="7B911155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60A51D37" w:rsidR="00105AFE" w:rsidRPr="00FE113C" w:rsidRDefault="00FE113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23.05.2022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467EF0AB" w:rsidR="00105AFE" w:rsidRPr="003F054C" w:rsidRDefault="00FE113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0EE3ABC3" w:rsidR="00105AFE" w:rsidRPr="00FE113C" w:rsidRDefault="00FE113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Виши стручни сарадник</w:t>
            </w: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5852"/>
        <w:gridCol w:w="1699"/>
      </w:tblGrid>
      <w:tr w:rsidR="003F054C" w:rsidRPr="003F054C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3F054C" w:rsidRPr="003F054C" w14:paraId="0B3A39F6" w14:textId="77777777" w:rsidTr="00171B7D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B091" w14:textId="6004E69C" w:rsidR="003F054C" w:rsidRPr="003F054C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671B6" w14:textId="465257F3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50E17" w14:textId="07398FE7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3F054C" w:rsidRPr="003F054C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1C1E5B77" w:rsidR="003F054C" w:rsidRPr="003F054C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73443E7E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370FC6A3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3F054C" w:rsidRPr="003F054C" w14:paraId="267A2AC0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6846419E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20EAE6C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53A7A91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645BBFDE" w:rsidR="009912AD" w:rsidRPr="003F054C" w:rsidRDefault="00FD541E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Примена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биомедицинског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инжењеринга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у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предклиничкој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и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клиничкој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пракси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(Ш41007),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Пројекат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Министарства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просвете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,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науке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и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технолошког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развоја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Републике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Србије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за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период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2011-2019.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Руководилац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пројекта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: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проф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.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др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Ненад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Филиповић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>.</w:t>
            </w: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1595C2C2" w14:textId="77777777" w:rsidR="00FD541E" w:rsidRDefault="00FD541E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</w:p>
    <w:p w14:paraId="2D5D3D1B" w14:textId="77777777" w:rsidR="00FD541E" w:rsidRDefault="00FD541E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F66C0" w14:textId="77777777" w:rsidR="00FD541E" w:rsidRPr="00FD541E" w:rsidRDefault="00FD541E" w:rsidP="00FD541E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</w:pPr>
            <w:r w:rsidRPr="00FD541E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 xml:space="preserve">H2020-PHC-2015 single stage, SMARTTOOL: </w:t>
            </w:r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Simulation modeling of coronary artery disease: a tool for clinical decision support</w:t>
            </w:r>
            <w:r w:rsidRPr="00FD541E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: H2020-PHC-2015 single stage, Project reference: 689068, 2016-2019.</w:t>
            </w:r>
          </w:p>
          <w:p w14:paraId="5C450541" w14:textId="7FFFDB87" w:rsidR="009912AD" w:rsidRPr="003F054C" w:rsidRDefault="00FD541E" w:rsidP="00FD541E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Palatino Linotype" w:eastAsia="Times New Roman" w:hAnsi="Palatino Linotype"/>
                <w:sz w:val="27"/>
                <w:szCs w:val="27"/>
              </w:rPr>
            </w:pPr>
            <w:proofErr w:type="spellStart"/>
            <w:r w:rsidRPr="00FD541E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SCl</w:t>
            </w:r>
            <w:proofErr w:type="spellEnd"/>
            <w:r w:rsidRPr="00FD541E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 xml:space="preserve"> -PM-04-2016 НARМONICSS - </w:t>
            </w:r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 xml:space="preserve">Harmonization and integrative analysis </w:t>
            </w:r>
            <w:proofErr w:type="spellStart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оf</w:t>
            </w:r>
            <w:proofErr w:type="spellEnd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 xml:space="preserve"> regional, </w:t>
            </w:r>
            <w:proofErr w:type="spellStart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Nаtiоnаl</w:t>
            </w:r>
            <w:proofErr w:type="spellEnd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 xml:space="preserve"> and international cohorts </w:t>
            </w:r>
            <w:proofErr w:type="spellStart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оп</w:t>
            </w:r>
            <w:proofErr w:type="spellEnd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 xml:space="preserve"> primary </w:t>
            </w:r>
            <w:proofErr w:type="spellStart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Sjogren’s</w:t>
            </w:r>
            <w:proofErr w:type="spellEnd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 xml:space="preserve"> Syndrome (</w:t>
            </w:r>
            <w:proofErr w:type="spellStart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pSS</w:t>
            </w:r>
            <w:proofErr w:type="spellEnd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) towards</w:t>
            </w:r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  <w:lang w:val="sr-Cyrl-RS"/>
              </w:rPr>
              <w:t xml:space="preserve"> </w:t>
            </w:r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 xml:space="preserve">improved stratification, treatment </w:t>
            </w:r>
            <w:proofErr w:type="spellStart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>апd</w:t>
            </w:r>
            <w:proofErr w:type="spellEnd"/>
            <w:r w:rsidRPr="00FD541E">
              <w:rPr>
                <w:rFonts w:ascii="Palatino Linotype" w:eastAsia="Times New Roman" w:hAnsi="Palatino Linotype"/>
                <w:i/>
                <w:iCs/>
                <w:color w:val="000000"/>
                <w:sz w:val="26"/>
                <w:szCs w:val="26"/>
              </w:rPr>
              <w:t xml:space="preserve"> health policy making</w:t>
            </w:r>
            <w:r w:rsidRPr="00FD541E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, 2017-2020.</w:t>
            </w: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77777777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B7D752" w14:textId="73A99F9E" w:rsidR="00603377" w:rsidRPr="00927931" w:rsidRDefault="00603377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169F2DB8" w:rsidR="00927931" w:rsidRPr="00927931" w:rsidRDefault="00927931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927931" w:rsidRPr="00927931" w14:paraId="1766F9E5" w14:textId="77777777" w:rsidTr="00FD541E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F3474F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63CEDBB8" w:rsidR="00927931" w:rsidRPr="00FE113C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FE113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</w:t>
            </w:r>
            <w:r w:rsidR="00FE113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3</w:t>
            </w:r>
          </w:p>
          <w:p w14:paraId="15DF0AAC" w14:textId="3E77FCD1" w:rsidR="00927931" w:rsidRPr="00C41F9D" w:rsidRDefault="00FE113C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FE113C">
              <w:rPr>
                <w:rFonts w:ascii="Times New Roman" w:eastAsia="HiddenHorzOCR" w:hAnsi="Times New Roman"/>
                <w:b/>
                <w:color w:val="2D2E2E"/>
                <w:sz w:val="28"/>
                <w:szCs w:val="24"/>
                <w:lang w:val="sr-Cyrl-RS"/>
              </w:rPr>
              <w:t>Ра</w:t>
            </w:r>
            <w:r w:rsidRPr="00FE113C">
              <w:rPr>
                <w:rFonts w:ascii="Times New Roman" w:eastAsia="HiddenHorzOCR" w:hAnsi="Times New Roman"/>
                <w:b/>
                <w:color w:val="525252"/>
                <w:sz w:val="28"/>
                <w:szCs w:val="24"/>
                <w:lang w:val="sr-Cyrl-RS"/>
              </w:rPr>
              <w:t xml:space="preserve">д </w:t>
            </w:r>
            <w:r w:rsidRPr="00FE113C">
              <w:rPr>
                <w:rFonts w:ascii="Times New Roman" w:eastAsia="HiddenHorzOCR" w:hAnsi="Times New Roman"/>
                <w:b/>
                <w:color w:val="404141"/>
                <w:sz w:val="28"/>
                <w:szCs w:val="24"/>
                <w:lang w:val="sr-Cyrl-RS"/>
              </w:rPr>
              <w:t xml:space="preserve">у </w:t>
            </w:r>
            <w:r w:rsidRPr="00FE113C">
              <w:rPr>
                <w:rFonts w:ascii="Times New Roman" w:eastAsia="HiddenHorzOCR" w:hAnsi="Times New Roman"/>
                <w:b/>
                <w:color w:val="2D2E2E"/>
                <w:sz w:val="28"/>
                <w:szCs w:val="24"/>
                <w:lang w:val="sr-Cyrl-RS"/>
              </w:rPr>
              <w:t>међ</w:t>
            </w:r>
            <w:r w:rsidRPr="00FE113C">
              <w:rPr>
                <w:rFonts w:ascii="Times New Roman" w:eastAsia="HiddenHorzOCR" w:hAnsi="Times New Roman"/>
                <w:b/>
                <w:color w:val="525252"/>
                <w:sz w:val="28"/>
                <w:szCs w:val="24"/>
                <w:lang w:val="sr-Cyrl-RS"/>
              </w:rPr>
              <w:t>у</w:t>
            </w:r>
            <w:r w:rsidRPr="00FE113C">
              <w:rPr>
                <w:rFonts w:ascii="Times New Roman" w:eastAsia="HiddenHorzOCR" w:hAnsi="Times New Roman"/>
                <w:b/>
                <w:color w:val="2D2E2E"/>
                <w:sz w:val="28"/>
                <w:szCs w:val="24"/>
                <w:lang w:val="sr-Cyrl-RS"/>
              </w:rPr>
              <w:t>наро</w:t>
            </w:r>
            <w:r w:rsidRPr="00FE113C">
              <w:rPr>
                <w:rFonts w:ascii="Times New Roman" w:eastAsia="HiddenHorzOCR" w:hAnsi="Times New Roman"/>
                <w:b/>
                <w:color w:val="525252"/>
                <w:sz w:val="28"/>
                <w:szCs w:val="24"/>
                <w:lang w:val="sr-Cyrl-RS"/>
              </w:rPr>
              <w:t>д</w:t>
            </w:r>
            <w:r w:rsidRPr="00FE113C">
              <w:rPr>
                <w:rFonts w:ascii="Times New Roman" w:eastAsia="HiddenHorzOCR" w:hAnsi="Times New Roman"/>
                <w:b/>
                <w:color w:val="2D2E2E"/>
                <w:sz w:val="28"/>
                <w:szCs w:val="24"/>
                <w:lang w:val="sr-Cyrl-RS"/>
              </w:rPr>
              <w:t>ном часопис</w:t>
            </w:r>
            <w:r w:rsidRPr="00FE113C">
              <w:rPr>
                <w:rFonts w:ascii="Times New Roman" w:eastAsia="HiddenHorzOCR" w:hAnsi="Times New Roman"/>
                <w:b/>
                <w:color w:val="525252"/>
                <w:sz w:val="28"/>
                <w:szCs w:val="24"/>
                <w:lang w:val="sr-Cyrl-RS"/>
              </w:rPr>
              <w:t>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7B351771" w14:textId="1C2AA230" w:rsidR="00927931" w:rsidRPr="00FE113C" w:rsidRDefault="00FE113C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</w:t>
            </w: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641945" w14:textId="77777777" w:rsidR="00FE113C" w:rsidRPr="00FE113C" w:rsidRDefault="00FE113C" w:rsidP="00FE113C">
            <w:pPr>
              <w:numPr>
                <w:ilvl w:val="0"/>
                <w:numId w:val="21"/>
              </w:numPr>
              <w:spacing w:line="240" w:lineRule="auto"/>
              <w:jc w:val="both"/>
              <w:textAlignment w:val="baseline"/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</w:pPr>
            <w:proofErr w:type="spellStart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Milovanovic</w:t>
            </w:r>
            <w:proofErr w:type="spellEnd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Aleksandar</w:t>
            </w:r>
            <w:proofErr w:type="spellEnd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Saveljic</w:t>
            </w:r>
            <w:proofErr w:type="spellEnd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 xml:space="preserve">, Igor, and </w:t>
            </w:r>
            <w:proofErr w:type="spellStart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Filipovic</w:t>
            </w:r>
            <w:proofErr w:type="spellEnd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Nenad</w:t>
            </w:r>
            <w:proofErr w:type="spellEnd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 xml:space="preserve">. ‘Numerical </w:t>
            </w:r>
            <w:proofErr w:type="spellStart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Vs</w:t>
            </w:r>
            <w:proofErr w:type="spellEnd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 xml:space="preserve"> Analytical Comparison with Experimental Fractional Flow Reserve Values of Right Coronary Artery Stenosis’. 1 Jan. </w:t>
            </w:r>
            <w:proofErr w:type="gramStart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2022 :</w:t>
            </w:r>
            <w:proofErr w:type="gramEnd"/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 xml:space="preserve"> 1 – 14.</w:t>
            </w:r>
          </w:p>
          <w:p w14:paraId="5E2A2F20" w14:textId="77777777" w:rsidR="00FE113C" w:rsidRPr="00FE113C" w:rsidRDefault="00FE113C" w:rsidP="00FE113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113C"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  <w:t>             DOI: 10.3233/THC-220435</w:t>
            </w:r>
          </w:p>
          <w:p w14:paraId="7B48F1B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691B7D20" w:rsidR="00927931" w:rsidRPr="00927931" w:rsidRDefault="00FE113C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3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Саопштење</w:t>
            </w:r>
            <w:proofErr w:type="spellEnd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са</w:t>
            </w:r>
            <w:proofErr w:type="spellEnd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међународног</w:t>
            </w:r>
            <w:proofErr w:type="spellEnd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скупа</w:t>
            </w:r>
            <w:proofErr w:type="spellEnd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штампано</w:t>
            </w:r>
            <w:proofErr w:type="spellEnd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целини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54DDD1DD" w14:textId="5E9C156E" w:rsidR="00927931" w:rsidRPr="00FE113C" w:rsidRDefault="00FE113C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3</w:t>
            </w: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7D2279" w14:textId="77777777" w:rsidR="00FE113C" w:rsidRPr="00FE113C" w:rsidRDefault="00FE113C" w:rsidP="00FE113C">
            <w:pPr>
              <w:pStyle w:val="ListParagraph"/>
              <w:numPr>
                <w:ilvl w:val="0"/>
                <w:numId w:val="22"/>
              </w:numPr>
              <w:spacing w:before="120" w:line="264" w:lineRule="auto"/>
              <w:ind w:left="709" w:hanging="284"/>
              <w:jc w:val="both"/>
              <w:rPr>
                <w:rFonts w:ascii="Palatino Linotype" w:hAnsi="Palatino Linotype"/>
                <w:b/>
                <w:bCs/>
                <w:sz w:val="26"/>
                <w:szCs w:val="26"/>
                <w:lang w:val="sr-Cyrl-RS"/>
              </w:rPr>
            </w:pPr>
            <w:r w:rsidRPr="00FE113C">
              <w:rPr>
                <w:rFonts w:ascii="Palatino Linotype" w:hAnsi="Palatino Linotype"/>
                <w:sz w:val="26"/>
                <w:szCs w:val="26"/>
                <w:lang w:val="sr-Cyrl-RS"/>
              </w:rPr>
              <w:t xml:space="preserve">Qamar, R.S., </w:t>
            </w:r>
            <w:r w:rsidRPr="00FE113C">
              <w:rPr>
                <w:rFonts w:ascii="Palatino Linotype" w:hAnsi="Palatino Linotype"/>
                <w:b/>
                <w:sz w:val="26"/>
                <w:szCs w:val="26"/>
                <w:lang w:val="sr-Cyrl-RS"/>
              </w:rPr>
              <w:t>Milovanović, А.</w:t>
            </w:r>
            <w:r w:rsidRPr="00FE113C">
              <w:rPr>
                <w:rFonts w:ascii="Palatino Linotype" w:hAnsi="Palatino Linotype"/>
                <w:sz w:val="26"/>
                <w:szCs w:val="26"/>
                <w:lang w:val="sr-Cyrl-RS"/>
              </w:rPr>
              <w:t>,</w:t>
            </w:r>
            <w:r w:rsidRPr="00FE113C">
              <w:rPr>
                <w:rFonts w:ascii="Palatino Linotype" w:hAnsi="Palatino Linotype"/>
                <w:b/>
                <w:sz w:val="26"/>
                <w:szCs w:val="26"/>
                <w:lang w:val="sr-Cyrl-RS"/>
              </w:rPr>
              <w:t xml:space="preserve"> </w:t>
            </w:r>
            <w:r w:rsidRPr="00FE113C">
              <w:rPr>
                <w:rFonts w:ascii="Palatino Linotype" w:hAnsi="Palatino Linotype"/>
                <w:sz w:val="26"/>
                <w:szCs w:val="26"/>
                <w:lang w:val="sr-Cyrl-RS"/>
              </w:rPr>
              <w:t xml:space="preserve">Filipović, Н. (2022). Computational Modeling: An Emerging Application For Drug-Coated Balloon Therapy, </w:t>
            </w:r>
            <w:r w:rsidRPr="00FE113C">
              <w:rPr>
                <w:rFonts w:ascii="Palatino Linotype" w:hAnsi="Palatino Linotype"/>
                <w:i/>
                <w:sz w:val="26"/>
                <w:szCs w:val="26"/>
                <w:lang w:val="sr-Cyrl-RS"/>
              </w:rPr>
              <w:t>Serbian international conference on applied artificial inteligence (SICAAI)</w:t>
            </w:r>
            <w:r w:rsidRPr="00FE113C">
              <w:rPr>
                <w:rFonts w:ascii="Palatino Linotype" w:hAnsi="Palatino Linotype"/>
                <w:sz w:val="26"/>
                <w:szCs w:val="26"/>
                <w:lang w:val="sr-Cyrl-RS"/>
              </w:rPr>
              <w:t>, Kragujevac, May 19-20, 2022.</w:t>
            </w:r>
          </w:p>
          <w:p w14:paraId="46A06887" w14:textId="77777777" w:rsidR="00FE113C" w:rsidRPr="00FE113C" w:rsidRDefault="00FE113C" w:rsidP="00FE113C">
            <w:pPr>
              <w:pStyle w:val="ListParagraph"/>
              <w:numPr>
                <w:ilvl w:val="0"/>
                <w:numId w:val="22"/>
              </w:numPr>
              <w:spacing w:before="120" w:line="264" w:lineRule="auto"/>
              <w:ind w:left="709" w:hanging="284"/>
              <w:jc w:val="both"/>
              <w:rPr>
                <w:rFonts w:ascii="Palatino Linotype" w:hAnsi="Palatino Linotype"/>
                <w:b/>
                <w:bCs/>
                <w:sz w:val="26"/>
                <w:szCs w:val="26"/>
                <w:lang w:val="sr-Cyrl-RS"/>
              </w:rPr>
            </w:pPr>
            <w:r w:rsidRPr="00FE113C">
              <w:rPr>
                <w:rFonts w:ascii="Palatino Linotype" w:hAnsi="Palatino Linotype"/>
                <w:sz w:val="26"/>
                <w:szCs w:val="26"/>
                <w:lang w:val="sr-Cyrl-RS"/>
              </w:rPr>
              <w:t xml:space="preserve">Pavić, O., Dašić, L., Geroski, T., Stanojević Pirković, M., </w:t>
            </w:r>
            <w:r w:rsidRPr="00FE113C">
              <w:rPr>
                <w:rFonts w:ascii="Palatino Linotype" w:hAnsi="Palatino Linotype"/>
                <w:b/>
                <w:sz w:val="26"/>
                <w:szCs w:val="26"/>
                <w:lang w:val="sr-Cyrl-RS"/>
              </w:rPr>
              <w:t>Milovanović, A</w:t>
            </w:r>
            <w:r w:rsidRPr="00FE113C">
              <w:rPr>
                <w:rFonts w:ascii="Palatino Linotype" w:hAnsi="Palatino Linotype"/>
                <w:sz w:val="26"/>
                <w:szCs w:val="26"/>
                <w:lang w:val="sr-Cyrl-RS"/>
              </w:rPr>
              <w:t>., Filipović N. (2023). Application of Ensemble Machine Learning for Classification Problems on Very Small Datasets</w:t>
            </w:r>
            <w:r w:rsidRPr="00FE113C">
              <w:rPr>
                <w:rFonts w:ascii="Palatino Linotype" w:hAnsi="Palatino Linotype"/>
                <w:i/>
                <w:sz w:val="26"/>
                <w:szCs w:val="26"/>
                <w:lang w:val="sr-Cyrl-RS"/>
              </w:rPr>
              <w:t>, The second Serbian international conference on applied artificial inteligence (AAI2023)</w:t>
            </w:r>
            <w:r w:rsidRPr="00FE113C">
              <w:rPr>
                <w:rFonts w:ascii="Palatino Linotype" w:hAnsi="Palatino Linotype"/>
                <w:sz w:val="26"/>
                <w:szCs w:val="26"/>
                <w:lang w:val="sr-Cyrl-RS"/>
              </w:rPr>
              <w:t>, Kragujevac, May 19-20, 2023.</w:t>
            </w:r>
          </w:p>
          <w:p w14:paraId="12D6E474" w14:textId="77777777" w:rsidR="00FE113C" w:rsidRPr="00FE113C" w:rsidRDefault="00FE113C" w:rsidP="00FE113C">
            <w:pPr>
              <w:pStyle w:val="ListParagraph"/>
              <w:numPr>
                <w:ilvl w:val="0"/>
                <w:numId w:val="22"/>
              </w:numPr>
              <w:spacing w:before="120" w:line="264" w:lineRule="auto"/>
              <w:ind w:left="709" w:hanging="284"/>
              <w:jc w:val="both"/>
              <w:rPr>
                <w:rFonts w:ascii="Palatino Linotype" w:hAnsi="Palatino Linotype"/>
                <w:b/>
                <w:bCs/>
                <w:sz w:val="26"/>
                <w:szCs w:val="26"/>
                <w:lang w:val="sr-Cyrl-RS"/>
              </w:rPr>
            </w:pPr>
            <w:proofErr w:type="spellStart"/>
            <w:r w:rsidRPr="00FE113C">
              <w:rPr>
                <w:rFonts w:ascii="Palatino Linotype" w:hAnsi="Palatino Linotype"/>
                <w:b/>
                <w:color w:val="000000"/>
                <w:sz w:val="26"/>
                <w:szCs w:val="26"/>
              </w:rPr>
              <w:t>A.Milovanović</w:t>
            </w:r>
            <w:proofErr w:type="spellEnd"/>
            <w:r w:rsidRPr="00FE113C">
              <w:rPr>
                <w:rFonts w:ascii="Palatino Linotype" w:hAnsi="Palatino Linotype"/>
                <w:color w:val="000000"/>
                <w:sz w:val="26"/>
                <w:szCs w:val="26"/>
              </w:rPr>
              <w:t>, </w:t>
            </w:r>
            <w:proofErr w:type="spellStart"/>
            <w:r w:rsidRPr="00FE113C">
              <w:rPr>
                <w:rFonts w:ascii="Palatino Linotype" w:hAnsi="Palatino Linotype"/>
                <w:color w:val="000000"/>
                <w:sz w:val="26"/>
                <w:szCs w:val="26"/>
              </w:rPr>
              <w:t>V.Isailović</w:t>
            </w:r>
            <w:proofErr w:type="spellEnd"/>
            <w:r w:rsidRPr="00FE113C">
              <w:rPr>
                <w:rFonts w:ascii="Palatino Linotype" w:hAnsi="Palatino Linotype"/>
                <w:color w:val="000000"/>
                <w:sz w:val="26"/>
                <w:szCs w:val="26"/>
              </w:rPr>
              <w:t>, </w:t>
            </w:r>
            <w:proofErr w:type="spellStart"/>
            <w:r w:rsidRPr="00FE113C">
              <w:rPr>
                <w:rFonts w:ascii="Palatino Linotype" w:hAnsi="Palatino Linotype"/>
                <w:color w:val="000000"/>
                <w:sz w:val="26"/>
                <w:szCs w:val="26"/>
              </w:rPr>
              <w:t>I.Saveljić</w:t>
            </w:r>
            <w:proofErr w:type="spellEnd"/>
            <w:r w:rsidRPr="00FE113C">
              <w:rPr>
                <w:rFonts w:ascii="Palatino Linotype" w:hAnsi="Palatino Linotype"/>
                <w:color w:val="000000"/>
                <w:sz w:val="26"/>
                <w:szCs w:val="26"/>
              </w:rPr>
              <w:t>, </w:t>
            </w:r>
            <w:proofErr w:type="spellStart"/>
            <w:r w:rsidRPr="00FE113C">
              <w:rPr>
                <w:rFonts w:ascii="Palatino Linotype" w:hAnsi="Palatino Linotype"/>
                <w:color w:val="000000"/>
                <w:sz w:val="26"/>
                <w:szCs w:val="26"/>
              </w:rPr>
              <w:t>N.Filipović</w:t>
            </w:r>
            <w:proofErr w:type="spellEnd"/>
            <w:r w:rsidRPr="00FE113C">
              <w:rPr>
                <w:rFonts w:ascii="Palatino Linotype" w:hAnsi="Palatino Linotype"/>
                <w:color w:val="000000"/>
                <w:sz w:val="26"/>
                <w:szCs w:val="26"/>
              </w:rPr>
              <w:t xml:space="preserve"> (2023), </w:t>
            </w:r>
            <w:r w:rsidRPr="00FE113C">
              <w:rPr>
                <w:rFonts w:ascii="Palatino Linotype" w:hAnsi="Palatino Linotype"/>
                <w:sz w:val="26"/>
                <w:szCs w:val="26"/>
              </w:rPr>
              <w:t>Analytically Computed Fractional Flow Reserve based on Coronary CT Angiography,</w:t>
            </w:r>
            <w:r w:rsidRPr="00FE113C">
              <w:rPr>
                <w:rFonts w:ascii="Palatino Linotype" w:hAnsi="Palatino Linotype"/>
                <w:sz w:val="26"/>
                <w:szCs w:val="26"/>
                <w:shd w:val="clear" w:color="auto" w:fill="FFFFFF"/>
              </w:rPr>
              <w:t xml:space="preserve"> 2nd International Conference on Chemo and Bioinformatics ICCBIKG 2023 (371-374).</w:t>
            </w:r>
          </w:p>
          <w:p w14:paraId="3DE9FD8C" w14:textId="77777777" w:rsidR="00C41F9D" w:rsidRPr="00927931" w:rsidRDefault="00C41F9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0D84FAF6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FE113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34</w:t>
            </w:r>
          </w:p>
          <w:p w14:paraId="3BC3EF64" w14:textId="0268D5F3" w:rsidR="00C41F9D" w:rsidRPr="00FD541E" w:rsidRDefault="00FE113C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6"/>
                <w:szCs w:val="26"/>
              </w:rPr>
            </w:pPr>
            <w:r w:rsidRPr="00FD541E">
              <w:rPr>
                <w:rFonts w:ascii="Times New Roman" w:eastAsia="HiddenHorzOCR" w:hAnsi="Times New Roman"/>
                <w:b/>
                <w:color w:val="434444"/>
                <w:sz w:val="26"/>
                <w:szCs w:val="26"/>
                <w:lang w:val="sr-Cyrl-RS"/>
              </w:rPr>
              <w:t>Саоп</w:t>
            </w:r>
            <w:r w:rsidRPr="00FD541E">
              <w:rPr>
                <w:rFonts w:ascii="Times New Roman" w:eastAsia="HiddenHorzOCR" w:hAnsi="Times New Roman"/>
                <w:b/>
                <w:color w:val="222223"/>
                <w:sz w:val="26"/>
                <w:szCs w:val="26"/>
                <w:lang w:val="sr-Cyrl-RS"/>
              </w:rPr>
              <w:t>штењ</w:t>
            </w:r>
            <w:r w:rsidRPr="00FD541E">
              <w:rPr>
                <w:rFonts w:ascii="Times New Roman" w:eastAsia="HiddenHorzOCR" w:hAnsi="Times New Roman"/>
                <w:b/>
                <w:color w:val="434444"/>
                <w:sz w:val="26"/>
                <w:szCs w:val="26"/>
                <w:lang w:val="sr-Cyrl-RS"/>
              </w:rPr>
              <w:t xml:space="preserve">е </w:t>
            </w:r>
            <w:r w:rsidRPr="00FD541E">
              <w:rPr>
                <w:rFonts w:ascii="Times New Roman" w:eastAsia="HiddenHorzOCR" w:hAnsi="Times New Roman"/>
                <w:b/>
                <w:color w:val="343535"/>
                <w:sz w:val="26"/>
                <w:szCs w:val="26"/>
                <w:lang w:val="sr-Cyrl-RS"/>
              </w:rPr>
              <w:t>са међ</w:t>
            </w:r>
            <w:r w:rsidRPr="00FD541E">
              <w:rPr>
                <w:rFonts w:ascii="Times New Roman" w:eastAsia="HiddenHorzOCR" w:hAnsi="Times New Roman"/>
                <w:b/>
                <w:color w:val="565757"/>
                <w:sz w:val="26"/>
                <w:szCs w:val="26"/>
                <w:lang w:val="sr-Cyrl-RS"/>
              </w:rPr>
              <w:t>у</w:t>
            </w:r>
            <w:r w:rsidRPr="00FD541E">
              <w:rPr>
                <w:rFonts w:ascii="Times New Roman" w:eastAsia="HiddenHorzOCR" w:hAnsi="Times New Roman"/>
                <w:b/>
                <w:color w:val="222223"/>
                <w:sz w:val="26"/>
                <w:szCs w:val="26"/>
                <w:lang w:val="sr-Cyrl-RS"/>
              </w:rPr>
              <w:t>наро</w:t>
            </w:r>
            <w:r w:rsidRPr="00FD541E">
              <w:rPr>
                <w:rFonts w:ascii="Times New Roman" w:eastAsia="HiddenHorzOCR" w:hAnsi="Times New Roman"/>
                <w:b/>
                <w:color w:val="434444"/>
                <w:sz w:val="26"/>
                <w:szCs w:val="26"/>
                <w:lang w:val="sr-Cyrl-RS"/>
              </w:rPr>
              <w:t>д</w:t>
            </w:r>
            <w:r w:rsidRPr="00FD541E">
              <w:rPr>
                <w:rFonts w:ascii="Times New Roman" w:eastAsia="HiddenHorzOCR" w:hAnsi="Times New Roman"/>
                <w:b/>
                <w:color w:val="222223"/>
                <w:sz w:val="26"/>
                <w:szCs w:val="26"/>
                <w:lang w:val="sr-Cyrl-RS"/>
              </w:rPr>
              <w:t>ног ск</w:t>
            </w:r>
            <w:r w:rsidRPr="00FD541E">
              <w:rPr>
                <w:rFonts w:ascii="Times New Roman" w:eastAsia="HiddenHorzOCR" w:hAnsi="Times New Roman"/>
                <w:b/>
                <w:color w:val="434444"/>
                <w:sz w:val="26"/>
                <w:szCs w:val="26"/>
                <w:lang w:val="sr-Cyrl-RS"/>
              </w:rPr>
              <w:t>у</w:t>
            </w:r>
            <w:r w:rsidRPr="00FD541E">
              <w:rPr>
                <w:rFonts w:ascii="Times New Roman" w:eastAsia="HiddenHorzOCR" w:hAnsi="Times New Roman"/>
                <w:b/>
                <w:color w:val="222223"/>
                <w:sz w:val="26"/>
                <w:szCs w:val="26"/>
                <w:lang w:val="sr-Cyrl-RS"/>
              </w:rPr>
              <w:t xml:space="preserve">па штампано </w:t>
            </w:r>
            <w:r w:rsidRPr="00FD541E">
              <w:rPr>
                <w:rFonts w:ascii="Times New Roman" w:eastAsia="HiddenHorzOCR" w:hAnsi="Times New Roman"/>
                <w:b/>
                <w:color w:val="434444"/>
                <w:sz w:val="26"/>
                <w:szCs w:val="26"/>
                <w:lang w:val="sr-Cyrl-RS"/>
              </w:rPr>
              <w:t>у из</w:t>
            </w:r>
            <w:r w:rsidRPr="00FD541E">
              <w:rPr>
                <w:rFonts w:ascii="Times New Roman" w:eastAsia="HiddenHorzOCR" w:hAnsi="Times New Roman"/>
                <w:b/>
                <w:color w:val="343535"/>
                <w:sz w:val="26"/>
                <w:szCs w:val="26"/>
                <w:lang w:val="sr-Cyrl-RS"/>
              </w:rPr>
              <w:t>вод</w:t>
            </w:r>
            <w:r w:rsidRPr="00FD541E">
              <w:rPr>
                <w:rFonts w:ascii="Times New Roman" w:eastAsia="HiddenHorzOCR" w:hAnsi="Times New Roman"/>
                <w:b/>
                <w:color w:val="565757"/>
                <w:sz w:val="26"/>
                <w:szCs w:val="26"/>
                <w:lang w:val="sr-Cyrl-RS"/>
              </w:rPr>
              <w:t>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13F92E" w14:textId="77777777" w:rsidR="00C41F9D" w:rsidRDefault="00FD541E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6C3B4EE" w14:textId="754B0DB5" w:rsidR="00FD541E" w:rsidRPr="00FD541E" w:rsidRDefault="00FD541E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2</w:t>
            </w:r>
          </w:p>
        </w:tc>
      </w:tr>
      <w:tr w:rsidR="00927931" w:rsidRPr="00927931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4588DC" w14:textId="77777777" w:rsidR="00FD541E" w:rsidRPr="00FD541E" w:rsidRDefault="00FD541E" w:rsidP="00FD541E">
            <w:pPr>
              <w:pStyle w:val="ListParagraph"/>
              <w:numPr>
                <w:ilvl w:val="0"/>
                <w:numId w:val="25"/>
              </w:numPr>
              <w:spacing w:before="120" w:after="120" w:line="264" w:lineRule="auto"/>
              <w:jc w:val="both"/>
              <w:rPr>
                <w:rFonts w:ascii="Palatino Linotype" w:eastAsia="Palatino Linotype" w:hAnsi="Palatino Linotype"/>
                <w:b/>
                <w:color w:val="000000"/>
                <w:lang w:val="sr-Cyrl-RS"/>
              </w:rPr>
            </w:pPr>
            <w:r w:rsidRPr="00FD541E">
              <w:rPr>
                <w:rFonts w:ascii="Palatino Linotype" w:hAnsi="Palatino Linotype"/>
                <w:b/>
                <w:color w:val="000000"/>
                <w:lang w:val="sr-Cyrl-RS"/>
              </w:rPr>
              <w:t>Milovanović</w:t>
            </w:r>
            <w:r w:rsidRPr="00FD541E">
              <w:rPr>
                <w:rFonts w:ascii="Palatino Linotype" w:hAnsi="Palatino Linotype"/>
                <w:color w:val="000000"/>
                <w:lang w:val="sr-Cyrl-RS"/>
              </w:rPr>
              <w:t xml:space="preserve">, A., Saveljić, I., Exarchos T., Parodi O. and Filipović, N. (2018). Numerical approach for determination of virtual functional assessment index in coronary arteries, </w:t>
            </w:r>
            <w:r w:rsidRPr="00FD541E">
              <w:rPr>
                <w:rFonts w:ascii="Palatino Linotype" w:hAnsi="Palatino Linotype"/>
                <w:i/>
                <w:color w:val="000000"/>
                <w:lang w:val="sr-Cyrl-RS"/>
              </w:rPr>
              <w:t>BelBi 2018</w:t>
            </w:r>
            <w:r w:rsidRPr="00FD541E">
              <w:rPr>
                <w:rFonts w:ascii="Palatino Linotype" w:hAnsi="Palatino Linotype"/>
                <w:color w:val="000000"/>
                <w:lang w:val="sr-Cyrl-RS"/>
              </w:rPr>
              <w:t xml:space="preserve">, 40(1) (Special Edition), 85, ISSN 2334-6590. </w:t>
            </w:r>
          </w:p>
          <w:p w14:paraId="35A0672B" w14:textId="77777777" w:rsidR="00FD541E" w:rsidRPr="00FD541E" w:rsidRDefault="00FD541E" w:rsidP="00FD541E">
            <w:pPr>
              <w:pStyle w:val="ListParagraph"/>
              <w:numPr>
                <w:ilvl w:val="0"/>
                <w:numId w:val="25"/>
              </w:numPr>
              <w:spacing w:before="120" w:line="264" w:lineRule="auto"/>
              <w:contextualSpacing/>
              <w:jc w:val="both"/>
              <w:rPr>
                <w:rFonts w:ascii="Palatino Linotype" w:hAnsi="Palatino Linotype"/>
                <w:lang w:val="sr-Cyrl-RS"/>
              </w:rPr>
            </w:pPr>
            <w:r w:rsidRPr="00FD541E">
              <w:rPr>
                <w:rFonts w:ascii="Palatino Linotype" w:hAnsi="Palatino Linotype"/>
                <w:b/>
                <w:shd w:val="clear" w:color="auto" w:fill="FFFFFF"/>
                <w:lang w:val="sr-Cyrl-RS"/>
              </w:rPr>
              <w:t>Milovanovic, A</w:t>
            </w:r>
            <w:r w:rsidRPr="00FD541E">
              <w:rPr>
                <w:rFonts w:ascii="Palatino Linotype" w:hAnsi="Palatino Linotype"/>
                <w:shd w:val="clear" w:color="auto" w:fill="FFFFFF"/>
                <w:lang w:val="sr-Cyrl-RS"/>
              </w:rPr>
              <w:t>., Saveljic, I., Savic, S. &amp; Filipovic, N. (2019).</w:t>
            </w:r>
            <w:r w:rsidRPr="00FD541E">
              <w:rPr>
                <w:rFonts w:ascii="Palatino Linotype" w:hAnsi="Palatino Linotype"/>
                <w:lang w:val="sr-Cyrl-RS"/>
              </w:rPr>
              <w:t xml:space="preserve"> 3D reconstruction and numerical calculation of fractional flow reserve in atherosclerotic coronary arteries, </w:t>
            </w:r>
            <w:r w:rsidRPr="00FD541E">
              <w:rPr>
                <w:rFonts w:ascii="Palatino Linotype" w:hAnsi="Palatino Linotype"/>
                <w:i/>
                <w:lang w:val="sr-Cyrl-RS"/>
              </w:rPr>
              <w:t>The</w:t>
            </w:r>
            <w:r w:rsidRPr="00FD541E">
              <w:rPr>
                <w:rFonts w:ascii="Palatino Linotype" w:hAnsi="Palatino Linotype"/>
                <w:lang w:val="sr-Cyrl-RS"/>
              </w:rPr>
              <w:t xml:space="preserve"> </w:t>
            </w:r>
            <w:r w:rsidRPr="00FD541E">
              <w:rPr>
                <w:rFonts w:ascii="Palatino Linotype" w:hAnsi="Palatino Linotype"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sr-Cyrl-RS"/>
              </w:rPr>
              <w:t>7th International Congress of the Serbian Society of Mechanics</w:t>
            </w:r>
            <w:r w:rsidRPr="00FD541E">
              <w:rPr>
                <w:rFonts w:ascii="Palatino Linotype" w:hAnsi="Palatino Linotype"/>
                <w:bCs/>
                <w:color w:val="000000"/>
                <w:bdr w:val="none" w:sz="0" w:space="0" w:color="auto" w:frame="1"/>
                <w:shd w:val="clear" w:color="auto" w:fill="FFFFFF"/>
                <w:lang w:val="sr-Cyrl-RS"/>
              </w:rPr>
              <w:t>, Sremski Karlovci, Serbia, 2019</w:t>
            </w:r>
            <w:r w:rsidRPr="00FD541E">
              <w:rPr>
                <w:rFonts w:ascii="Palatino Linotype" w:hAnsi="Palatino Linotype"/>
                <w:lang w:val="sr-Cyrl-RS"/>
              </w:rPr>
              <w:t>.</w:t>
            </w:r>
          </w:p>
          <w:p w14:paraId="7BE24086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4683B853" w:rsidR="00927931" w:rsidRPr="00927931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 w:rsidR="00FD541E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1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FD541E" w:rsidRPr="00FD541E">
              <w:rPr>
                <w:rFonts w:ascii="Times New Roman" w:eastAsia="HiddenHorzOCR" w:hAnsi="Times New Roman"/>
                <w:b/>
                <w:color w:val="1F2020"/>
                <w:sz w:val="26"/>
                <w:szCs w:val="26"/>
                <w:lang w:val="sr-Cyrl-RS"/>
              </w:rPr>
              <w:t>Ра</w:t>
            </w:r>
            <w:r w:rsidR="00FD541E" w:rsidRPr="00FD541E">
              <w:rPr>
                <w:rFonts w:ascii="Times New Roman" w:eastAsia="HiddenHorzOCR" w:hAnsi="Times New Roman"/>
                <w:b/>
                <w:color w:val="484949"/>
                <w:sz w:val="26"/>
                <w:szCs w:val="26"/>
                <w:lang w:val="sr-Cyrl-RS"/>
              </w:rPr>
              <w:t xml:space="preserve">д у врхунском </w:t>
            </w:r>
            <w:r w:rsidR="00FD541E" w:rsidRPr="00FD541E">
              <w:rPr>
                <w:rFonts w:ascii="Times New Roman" w:eastAsia="HiddenHorzOCR" w:hAnsi="Times New Roman"/>
                <w:b/>
                <w:color w:val="363737"/>
                <w:sz w:val="26"/>
                <w:szCs w:val="26"/>
                <w:lang w:val="sr-Cyrl-RS"/>
              </w:rPr>
              <w:t xml:space="preserve">часопису </w:t>
            </w:r>
            <w:r w:rsidR="00FD541E" w:rsidRPr="00FD541E">
              <w:rPr>
                <w:rFonts w:ascii="Times New Roman" w:eastAsia="HiddenHorzOCR" w:hAnsi="Times New Roman"/>
                <w:b/>
                <w:color w:val="1F2020"/>
                <w:sz w:val="26"/>
                <w:szCs w:val="26"/>
                <w:lang w:val="sr-Cyrl-RS"/>
              </w:rPr>
              <w:t xml:space="preserve">националног </w:t>
            </w:r>
            <w:r w:rsidR="00FD541E" w:rsidRPr="00FD541E">
              <w:rPr>
                <w:rFonts w:ascii="Times New Roman" w:eastAsia="HiddenHorzOCR" w:hAnsi="Times New Roman"/>
                <w:b/>
                <w:color w:val="363737"/>
                <w:sz w:val="26"/>
                <w:szCs w:val="26"/>
                <w:lang w:val="sr-Cyrl-RS"/>
              </w:rPr>
              <w:t>значаја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BB59" w14:textId="5108DA96" w:rsidR="00927931" w:rsidRPr="00FD541E" w:rsidRDefault="00927931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FD541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</w:t>
            </w:r>
          </w:p>
        </w:tc>
      </w:tr>
      <w:tr w:rsidR="0092793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29EC2F6" w14:textId="77777777" w:rsidR="00FD541E" w:rsidRPr="00FD541E" w:rsidRDefault="00FD541E" w:rsidP="00FD541E">
            <w:pPr>
              <w:numPr>
                <w:ilvl w:val="0"/>
                <w:numId w:val="26"/>
              </w:numPr>
              <w:spacing w:before="120" w:after="120" w:line="264" w:lineRule="auto"/>
              <w:ind w:left="709" w:hanging="284"/>
              <w:jc w:val="both"/>
              <w:rPr>
                <w:rFonts w:ascii="Palatino Linotype" w:hAnsi="Palatino Linotype"/>
                <w:sz w:val="26"/>
                <w:szCs w:val="26"/>
                <w:lang w:val="sr-Cyrl-RS"/>
              </w:rPr>
            </w:pPr>
            <w:r w:rsidRPr="00FD541E">
              <w:rPr>
                <w:rFonts w:ascii="Palatino Linotype" w:hAnsi="Palatino Linotype"/>
                <w:sz w:val="26"/>
                <w:szCs w:val="26"/>
                <w:shd w:val="clear" w:color="auto" w:fill="FFFFFF"/>
                <w:lang w:val="sr-Cyrl-RS"/>
              </w:rPr>
              <w:t xml:space="preserve">Jurišević N., Josijevic N., Rakić N., </w:t>
            </w:r>
            <w:r w:rsidRPr="00FD541E">
              <w:rPr>
                <w:rFonts w:ascii="Palatino Linotype" w:hAnsi="Palatino Linotype"/>
                <w:b/>
                <w:sz w:val="26"/>
                <w:szCs w:val="26"/>
                <w:shd w:val="clear" w:color="auto" w:fill="FFFFFF"/>
                <w:lang w:val="sr-Cyrl-RS"/>
              </w:rPr>
              <w:t>Milovanović A.</w:t>
            </w:r>
            <w:r w:rsidRPr="00FD541E">
              <w:rPr>
                <w:rFonts w:ascii="Palatino Linotype" w:hAnsi="Palatino Linotype"/>
                <w:sz w:val="26"/>
                <w:szCs w:val="26"/>
                <w:shd w:val="clear" w:color="auto" w:fill="FFFFFF"/>
                <w:lang w:val="sr-Cyrl-RS"/>
              </w:rPr>
              <w:t xml:space="preserve"> (2016). Specific energy consumption in pre-school institutions in Kragujevac. </w:t>
            </w:r>
            <w:r w:rsidRPr="00FD541E">
              <w:rPr>
                <w:rFonts w:ascii="Palatino Linotype" w:hAnsi="Palatino Linotype"/>
                <w:i/>
                <w:color w:val="000000"/>
                <w:sz w:val="26"/>
                <w:szCs w:val="26"/>
                <w:lang w:val="sr-Cyrl-RS" w:eastAsia="sr-Latn-RS"/>
              </w:rPr>
              <w:t>Energija, ekonomija i ekologija</w:t>
            </w:r>
            <w:r w:rsidRPr="00FD541E">
              <w:rPr>
                <w:rFonts w:ascii="Palatino Linotype" w:hAnsi="Palatino Linotype"/>
                <w:sz w:val="26"/>
                <w:szCs w:val="26"/>
                <w:shd w:val="clear" w:color="auto" w:fill="FFFFFF"/>
                <w:lang w:val="sr-Cyrl-RS"/>
              </w:rPr>
              <w:t>, ISSN 0354-86</w:t>
            </w:r>
            <w:r w:rsidRPr="00FD541E">
              <w:rPr>
                <w:rFonts w:ascii="Palatino Linotype" w:hAnsi="Palatino Linotype"/>
                <w:sz w:val="26"/>
                <w:szCs w:val="26"/>
                <w:shd w:val="clear" w:color="auto" w:fill="FFFFFF"/>
                <w:lang w:val="sr-Latn-RS"/>
              </w:rPr>
              <w:t>5</w:t>
            </w:r>
            <w:r w:rsidRPr="00FD541E">
              <w:rPr>
                <w:rFonts w:ascii="Palatino Linotype" w:hAnsi="Palatino Linotype"/>
                <w:sz w:val="26"/>
                <w:szCs w:val="26"/>
                <w:shd w:val="clear" w:color="auto" w:fill="FFFFFF"/>
                <w:lang w:val="sr-Cyrl-RS"/>
              </w:rPr>
              <w:t>1</w:t>
            </w:r>
            <w:r w:rsidRPr="00FD541E">
              <w:rPr>
                <w:rFonts w:ascii="Palatino Linotype" w:hAnsi="Palatino Linotype"/>
                <w:sz w:val="26"/>
                <w:szCs w:val="26"/>
                <w:shd w:val="clear" w:color="auto" w:fill="FFFFFF"/>
                <w:lang w:val="sr-Latn-RS"/>
              </w:rPr>
              <w:t>,</w:t>
            </w:r>
            <w:r w:rsidRPr="00FD541E">
              <w:rPr>
                <w:rFonts w:ascii="Palatino Linotype" w:hAnsi="Palatino Linotype"/>
                <w:sz w:val="26"/>
                <w:szCs w:val="26"/>
                <w:shd w:val="clear" w:color="auto" w:fill="FFFFFF"/>
                <w:lang w:val="sr-Cyrl-RS"/>
              </w:rPr>
              <w:t xml:space="preserve"> 17(1-2), 390-396.</w:t>
            </w:r>
          </w:p>
          <w:p w14:paraId="352C99BC" w14:textId="2263BE57" w:rsidR="00927931" w:rsidRPr="00FD541E" w:rsidRDefault="00FD541E" w:rsidP="00FD541E">
            <w:pPr>
              <w:numPr>
                <w:ilvl w:val="0"/>
                <w:numId w:val="26"/>
              </w:numPr>
              <w:spacing w:before="120" w:after="0" w:line="264" w:lineRule="auto"/>
              <w:ind w:left="709" w:hanging="283"/>
              <w:contextualSpacing/>
              <w:jc w:val="both"/>
              <w:rPr>
                <w:rFonts w:ascii="Palatino Linotype" w:hAnsi="Palatino Linotype"/>
                <w:sz w:val="26"/>
                <w:szCs w:val="26"/>
                <w:lang w:val="sr-Cyrl-RS"/>
              </w:rPr>
            </w:pP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 w:eastAsia="sr-Latn-RS"/>
              </w:rPr>
              <w:t xml:space="preserve">Bošković G., Jovanović S., Jovičić N., Djordjević Z., </w:t>
            </w:r>
            <w:r w:rsidRPr="00FD541E">
              <w:rPr>
                <w:rFonts w:ascii="Palatino Linotype" w:hAnsi="Palatino Linotype"/>
                <w:b/>
                <w:color w:val="000000"/>
                <w:sz w:val="26"/>
                <w:szCs w:val="26"/>
                <w:lang w:val="sr-Cyrl-RS" w:eastAsia="sr-Latn-RS"/>
              </w:rPr>
              <w:t>Milovanović A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 w:eastAsia="sr-Latn-RS"/>
              </w:rPr>
              <w:t xml:space="preserve">. (2015). Energetski aspekti sistema upravljanja komunalnim otpadom - slučaj grada Kragujevca, </w:t>
            </w:r>
            <w:r w:rsidRPr="00FD541E">
              <w:rPr>
                <w:rFonts w:ascii="Palatino Linotype" w:hAnsi="Palatino Linotype"/>
                <w:i/>
                <w:color w:val="000000"/>
                <w:sz w:val="26"/>
                <w:szCs w:val="26"/>
                <w:lang w:val="sr-Cyrl-RS" w:eastAsia="sr-Latn-RS"/>
              </w:rPr>
              <w:t>Energija, ekonomija i ekologija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 w:eastAsia="sr-Latn-RS"/>
              </w:rPr>
              <w:t>, ISSN 0354-8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Latn-RS" w:eastAsia="sr-Latn-RS"/>
              </w:rPr>
              <w:t>65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 w:eastAsia="sr-Latn-RS"/>
              </w:rPr>
              <w:t>1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Latn-RS" w:eastAsia="sr-Latn-RS"/>
              </w:rPr>
              <w:t>,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 w:eastAsia="sr-Latn-RS"/>
              </w:rPr>
              <w:t xml:space="preserve"> 3-4(17), 312-318.</w:t>
            </w:r>
          </w:p>
        </w:tc>
      </w:tr>
      <w:tr w:rsidR="0092793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39C7EC28" w:rsidR="00927931" w:rsidRPr="00927931" w:rsidRDefault="00FD541E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53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Pr="00FD541E">
              <w:rPr>
                <w:rFonts w:ascii="Palatino Linotype" w:eastAsia="HiddenHorzOCR" w:hAnsi="Palatino Linotype"/>
                <w:b/>
                <w:color w:val="363737"/>
                <w:sz w:val="26"/>
                <w:szCs w:val="26"/>
                <w:lang w:val="sr-Cyrl-RS"/>
              </w:rPr>
              <w:t>Ра</w:t>
            </w:r>
            <w:r w:rsidRPr="00FD541E">
              <w:rPr>
                <w:rFonts w:ascii="Palatino Linotype" w:eastAsia="HiddenHorzOCR" w:hAnsi="Palatino Linotype"/>
                <w:b/>
                <w:color w:val="5C5C5C"/>
                <w:sz w:val="26"/>
                <w:szCs w:val="26"/>
                <w:lang w:val="sr-Cyrl-RS"/>
              </w:rPr>
              <w:t xml:space="preserve">д </w:t>
            </w:r>
            <w:r w:rsidRPr="00FD541E">
              <w:rPr>
                <w:rFonts w:ascii="Palatino Linotype" w:eastAsia="HiddenHorzOCR" w:hAnsi="Palatino Linotype"/>
                <w:b/>
                <w:color w:val="484949"/>
                <w:sz w:val="26"/>
                <w:szCs w:val="26"/>
                <w:lang w:val="sr-Cyrl-RS"/>
              </w:rPr>
              <w:t xml:space="preserve">у </w:t>
            </w:r>
            <w:r w:rsidRPr="00FD541E">
              <w:rPr>
                <w:rFonts w:ascii="Palatino Linotype" w:eastAsia="HiddenHorzOCR" w:hAnsi="Palatino Linotype"/>
                <w:b/>
                <w:color w:val="1F2020"/>
                <w:sz w:val="26"/>
                <w:szCs w:val="26"/>
                <w:lang w:val="sr-Cyrl-RS"/>
              </w:rPr>
              <w:t>на</w:t>
            </w:r>
            <w:r w:rsidRPr="00FD541E">
              <w:rPr>
                <w:rFonts w:ascii="Palatino Linotype" w:eastAsia="HiddenHorzOCR" w:hAnsi="Palatino Linotype"/>
                <w:b/>
                <w:color w:val="484949"/>
                <w:sz w:val="26"/>
                <w:szCs w:val="26"/>
                <w:lang w:val="sr-Cyrl-RS"/>
              </w:rPr>
              <w:t>у</w:t>
            </w:r>
            <w:r w:rsidRPr="00FD541E">
              <w:rPr>
                <w:rFonts w:ascii="Palatino Linotype" w:eastAsia="HiddenHorzOCR" w:hAnsi="Palatino Linotype"/>
                <w:b/>
                <w:color w:val="1F2020"/>
                <w:sz w:val="26"/>
                <w:szCs w:val="26"/>
                <w:lang w:val="sr-Cyrl-RS"/>
              </w:rPr>
              <w:t>чном часопис</w:t>
            </w:r>
            <w:r w:rsidRPr="00FD541E">
              <w:rPr>
                <w:rFonts w:ascii="Palatino Linotype" w:eastAsia="HiddenHorzOCR" w:hAnsi="Palatino Linotype"/>
                <w:b/>
                <w:color w:val="5C5C5C"/>
                <w:sz w:val="26"/>
                <w:szCs w:val="26"/>
                <w:lang w:val="sr-Cyrl-RS"/>
              </w:rPr>
              <w:t>у</w:t>
            </w:r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B28B0" w14:textId="4476CF1C" w:rsidR="00927931" w:rsidRDefault="00927931" w:rsidP="00FD541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15B6BE40" w14:textId="27449845" w:rsidR="00FD541E" w:rsidRPr="00FD541E" w:rsidRDefault="00FD541E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</w:t>
            </w:r>
          </w:p>
        </w:tc>
      </w:tr>
      <w:tr w:rsidR="00FD541E" w:rsidRPr="00927931" w14:paraId="708C87C6" w14:textId="77777777" w:rsidTr="0054067E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D00D0E" w14:textId="77777777" w:rsidR="00FD541E" w:rsidRPr="00FD541E" w:rsidRDefault="00FD541E" w:rsidP="00FD541E">
            <w:pPr>
              <w:pStyle w:val="ListParagraph"/>
              <w:numPr>
                <w:ilvl w:val="0"/>
                <w:numId w:val="27"/>
              </w:numPr>
              <w:spacing w:before="120" w:after="120" w:line="264" w:lineRule="auto"/>
              <w:ind w:left="709" w:hanging="284"/>
              <w:jc w:val="both"/>
              <w:rPr>
                <w:rFonts w:ascii="Palatino Linotype" w:eastAsia="Palatino Linotype" w:hAnsi="Palatino Linotype"/>
                <w:b/>
                <w:color w:val="000000"/>
                <w:sz w:val="26"/>
                <w:szCs w:val="26"/>
                <w:lang w:val="sr-Cyrl-RS"/>
              </w:rPr>
            </w:pP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 xml:space="preserve">Anić, M., Savić, S., </w:t>
            </w:r>
            <w:r w:rsidRPr="00FD541E">
              <w:rPr>
                <w:rFonts w:ascii="Palatino Linotype" w:hAnsi="Palatino Linotype"/>
                <w:b/>
                <w:color w:val="000000"/>
                <w:sz w:val="26"/>
                <w:szCs w:val="26"/>
                <w:lang w:val="sr-Cyrl-RS"/>
              </w:rPr>
              <w:t>Milovanović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 xml:space="preserve">, A., Milošević, M., Milićević, B., Simić, V., Filipović, N. (2020). The solution of fluid flow through the left heart ventricle, </w:t>
            </w:r>
            <w:r w:rsidRPr="00FD541E">
              <w:rPr>
                <w:rFonts w:ascii="Palatino Linotype" w:hAnsi="Palatino Linotype"/>
                <w:i/>
                <w:color w:val="000000"/>
                <w:sz w:val="26"/>
                <w:szCs w:val="26"/>
                <w:lang w:val="sr-Cyrl-RS"/>
              </w:rPr>
              <w:t>Applied Engineering Letters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>,</w:t>
            </w:r>
            <w:r w:rsidRPr="00FD541E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>ISSN 2466-4677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Latn-RS"/>
              </w:rPr>
              <w:t>,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 xml:space="preserve"> 5(4), 120-125. </w:t>
            </w:r>
          </w:p>
          <w:p w14:paraId="0991B059" w14:textId="77777777" w:rsidR="00FD541E" w:rsidRPr="00FD541E" w:rsidRDefault="00FD541E" w:rsidP="00FD541E">
            <w:pPr>
              <w:pStyle w:val="ListParagraph"/>
              <w:numPr>
                <w:ilvl w:val="0"/>
                <w:numId w:val="27"/>
              </w:numPr>
              <w:spacing w:before="120" w:line="264" w:lineRule="auto"/>
              <w:ind w:left="709" w:hanging="283"/>
              <w:contextualSpacing/>
              <w:jc w:val="both"/>
              <w:rPr>
                <w:rFonts w:ascii="Palatino Linotype" w:eastAsia="Palatino Linotype" w:hAnsi="Palatino Linotype"/>
                <w:b/>
                <w:color w:val="000000"/>
                <w:sz w:val="26"/>
                <w:szCs w:val="26"/>
                <w:lang w:val="sr-Cyrl-RS"/>
              </w:rPr>
            </w:pP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 xml:space="preserve">Starcevic, S., Savic, S., Filipovic, N., </w:t>
            </w:r>
            <w:r w:rsidRPr="00FD541E">
              <w:rPr>
                <w:rFonts w:ascii="Palatino Linotype" w:hAnsi="Palatino Linotype"/>
                <w:b/>
                <w:color w:val="000000"/>
                <w:sz w:val="26"/>
                <w:szCs w:val="26"/>
                <w:lang w:val="sr-Cyrl-RS"/>
              </w:rPr>
              <w:t>Milovanovic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 xml:space="preserve">, A., Djordjevic, M. (2019). Abdominal Aortic Aneurysm – Computer Modelling and Numerical Solution, </w:t>
            </w:r>
            <w:r w:rsidRPr="00FD541E">
              <w:rPr>
                <w:rFonts w:ascii="Palatino Linotype" w:hAnsi="Palatino Linotype"/>
                <w:i/>
                <w:color w:val="000000"/>
                <w:sz w:val="26"/>
                <w:szCs w:val="26"/>
                <w:lang w:val="sr-Cyrl-RS"/>
              </w:rPr>
              <w:t>Applied Engineering Letters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>, ISSN 2466-4677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Latn-RS"/>
              </w:rPr>
              <w:t xml:space="preserve">, </w:t>
            </w:r>
            <w:r w:rsidRPr="00FD541E">
              <w:rPr>
                <w:rFonts w:ascii="Palatino Linotype" w:hAnsi="Palatino Linotype"/>
                <w:color w:val="000000"/>
                <w:sz w:val="26"/>
                <w:szCs w:val="26"/>
                <w:lang w:val="sr-Cyrl-RS"/>
              </w:rPr>
              <w:t>6(2), 80-87.</w:t>
            </w:r>
          </w:p>
          <w:p w14:paraId="680A5C87" w14:textId="77777777" w:rsidR="00FD541E" w:rsidRPr="00927931" w:rsidRDefault="00FD541E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2DED9CBE" w14:textId="77777777" w:rsidTr="00FD541E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FD541E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FD541E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FD541E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52BB8E14" w:rsidR="0036758C" w:rsidRPr="004C4682" w:rsidRDefault="0036758C" w:rsidP="004C4682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59790081" w14:textId="77777777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52DBB" w14:textId="4541AD5A" w:rsidR="004C4682" w:rsidRPr="004C4682" w:rsidRDefault="00FD541E" w:rsidP="004C4682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Проучавање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настанак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атеросклерозе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на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каротидним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и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коронарним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артеријама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.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Обрада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података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и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израда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модела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за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компјутерске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симулације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методом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коначних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елемената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>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77777777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DDBBB" w14:textId="5AC8FD5F" w:rsidR="004C4682" w:rsidRPr="004C4682" w:rsidRDefault="00FD541E" w:rsidP="00FD541E">
            <w:pPr>
              <w:tabs>
                <w:tab w:val="left" w:pos="2190"/>
              </w:tabs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Рад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на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докторској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тези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везаној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за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аналитички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,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нумерички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и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експериментални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приступ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</w:t>
            </w:r>
            <w:proofErr w:type="spellStart"/>
            <w:r w:rsidRPr="00FD541E">
              <w:rPr>
                <w:rFonts w:ascii="Palatino Linotype" w:hAnsi="Palatino Linotype"/>
                <w:color w:val="000000"/>
                <w:sz w:val="28"/>
              </w:rPr>
              <w:t>одрађивања</w:t>
            </w:r>
            <w:proofErr w:type="spellEnd"/>
            <w:r w:rsidRPr="00FD541E">
              <w:rPr>
                <w:rFonts w:ascii="Palatino Linotype" w:hAnsi="Palatino Linotype"/>
                <w:color w:val="000000"/>
                <w:sz w:val="28"/>
              </w:rPr>
              <w:t xml:space="preserve"> FFR (Fractional flow reserve).</w:t>
            </w:r>
          </w:p>
        </w:tc>
      </w:tr>
    </w:tbl>
    <w:p w14:paraId="56C9DE38" w14:textId="1BEA8DC1" w:rsidR="00F03FAB" w:rsidRPr="00FD541E" w:rsidRDefault="00F03FAB" w:rsidP="00FD541E">
      <w:pPr>
        <w:spacing w:after="0" w:line="240" w:lineRule="auto"/>
        <w:rPr>
          <w:rFonts w:ascii="Palatino Linotype" w:hAnsi="Palatino Linotype"/>
          <w:sz w:val="27"/>
          <w:szCs w:val="27"/>
          <w:lang w:val="sr-Cyrl-RS"/>
        </w:rPr>
      </w:pPr>
      <w:bookmarkStart w:id="0" w:name="_GoBack"/>
      <w:bookmarkEnd w:id="0"/>
    </w:p>
    <w:sectPr w:rsidR="00F03FAB" w:rsidRPr="00FD541E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6415C" w14:textId="77777777" w:rsidR="009645DF" w:rsidRDefault="009645DF" w:rsidP="00F83A74">
      <w:pPr>
        <w:spacing w:after="0" w:line="240" w:lineRule="auto"/>
      </w:pPr>
      <w:r>
        <w:separator/>
      </w:r>
    </w:p>
  </w:endnote>
  <w:endnote w:type="continuationSeparator" w:id="0">
    <w:p w14:paraId="7F0CD473" w14:textId="77777777" w:rsidR="009645DF" w:rsidRDefault="009645DF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FE4B6" w14:textId="77777777" w:rsidR="009645DF" w:rsidRDefault="009645DF" w:rsidP="00F83A74">
      <w:pPr>
        <w:spacing w:after="0" w:line="240" w:lineRule="auto"/>
      </w:pPr>
      <w:r>
        <w:separator/>
      </w:r>
    </w:p>
  </w:footnote>
  <w:footnote w:type="continuationSeparator" w:id="0">
    <w:p w14:paraId="658FD4E7" w14:textId="77777777" w:rsidR="009645DF" w:rsidRDefault="009645DF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10808"/>
    <w:multiLevelType w:val="multilevel"/>
    <w:tmpl w:val="A592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D13A7"/>
    <w:multiLevelType w:val="multilevel"/>
    <w:tmpl w:val="686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E492F"/>
    <w:multiLevelType w:val="hybridMultilevel"/>
    <w:tmpl w:val="7FE85E60"/>
    <w:lvl w:ilvl="0" w:tplc="18CE1C7E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  <w:sz w:val="22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3C025899"/>
    <w:multiLevelType w:val="hybridMultilevel"/>
    <w:tmpl w:val="794A6CA2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B6468"/>
    <w:multiLevelType w:val="hybridMultilevel"/>
    <w:tmpl w:val="A7828EA8"/>
    <w:lvl w:ilvl="0" w:tplc="481235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E6E88"/>
    <w:multiLevelType w:val="hybridMultilevel"/>
    <w:tmpl w:val="38209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>
    <w:nsid w:val="6F93363E"/>
    <w:multiLevelType w:val="hybridMultilevel"/>
    <w:tmpl w:val="32065C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34DF4"/>
    <w:multiLevelType w:val="hybridMultilevel"/>
    <w:tmpl w:val="8D101A6E"/>
    <w:lvl w:ilvl="0" w:tplc="3B128C7C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>
      <w:start w:val="1"/>
      <w:numFmt w:val="lowerRoman"/>
      <w:lvlText w:val="%3."/>
      <w:lvlJc w:val="right"/>
      <w:pPr>
        <w:ind w:left="2161" w:hanging="180"/>
      </w:pPr>
    </w:lvl>
    <w:lvl w:ilvl="3" w:tplc="0409000F">
      <w:start w:val="1"/>
      <w:numFmt w:val="decimal"/>
      <w:lvlText w:val="%4."/>
      <w:lvlJc w:val="left"/>
      <w:pPr>
        <w:ind w:left="2881" w:hanging="360"/>
      </w:pPr>
    </w:lvl>
    <w:lvl w:ilvl="4" w:tplc="04090019">
      <w:start w:val="1"/>
      <w:numFmt w:val="lowerLetter"/>
      <w:lvlText w:val="%5."/>
      <w:lvlJc w:val="left"/>
      <w:pPr>
        <w:ind w:left="3601" w:hanging="360"/>
      </w:pPr>
    </w:lvl>
    <w:lvl w:ilvl="5" w:tplc="0409001B">
      <w:start w:val="1"/>
      <w:numFmt w:val="lowerRoman"/>
      <w:lvlText w:val="%6."/>
      <w:lvlJc w:val="right"/>
      <w:pPr>
        <w:ind w:left="4321" w:hanging="180"/>
      </w:pPr>
    </w:lvl>
    <w:lvl w:ilvl="6" w:tplc="0409000F">
      <w:start w:val="1"/>
      <w:numFmt w:val="decimal"/>
      <w:lvlText w:val="%7."/>
      <w:lvlJc w:val="left"/>
      <w:pPr>
        <w:ind w:left="5041" w:hanging="360"/>
      </w:pPr>
    </w:lvl>
    <w:lvl w:ilvl="7" w:tplc="04090019">
      <w:start w:val="1"/>
      <w:numFmt w:val="lowerLetter"/>
      <w:lvlText w:val="%8."/>
      <w:lvlJc w:val="left"/>
      <w:pPr>
        <w:ind w:left="5761" w:hanging="360"/>
      </w:pPr>
    </w:lvl>
    <w:lvl w:ilvl="8" w:tplc="0409001B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23"/>
  </w:num>
  <w:num w:numId="5">
    <w:abstractNumId w:val="18"/>
  </w:num>
  <w:num w:numId="6">
    <w:abstractNumId w:val="21"/>
  </w:num>
  <w:num w:numId="7">
    <w:abstractNumId w:val="9"/>
  </w:num>
  <w:num w:numId="8">
    <w:abstractNumId w:val="0"/>
  </w:num>
  <w:num w:numId="9">
    <w:abstractNumId w:val="14"/>
  </w:num>
  <w:num w:numId="10">
    <w:abstractNumId w:val="27"/>
  </w:num>
  <w:num w:numId="11">
    <w:abstractNumId w:val="5"/>
  </w:num>
  <w:num w:numId="12">
    <w:abstractNumId w:val="17"/>
  </w:num>
  <w:num w:numId="13">
    <w:abstractNumId w:val="26"/>
  </w:num>
  <w:num w:numId="14">
    <w:abstractNumId w:val="22"/>
  </w:num>
  <w:num w:numId="15">
    <w:abstractNumId w:val="25"/>
  </w:num>
  <w:num w:numId="16">
    <w:abstractNumId w:val="1"/>
  </w:num>
  <w:num w:numId="17">
    <w:abstractNumId w:val="13"/>
  </w:num>
  <w:num w:numId="18">
    <w:abstractNumId w:val="4"/>
  </w:num>
  <w:num w:numId="19">
    <w:abstractNumId w:val="8"/>
  </w:num>
  <w:num w:numId="20">
    <w:abstractNumId w:val="12"/>
  </w:num>
  <w:num w:numId="21">
    <w:abstractNumId w:val="2"/>
  </w:num>
  <w:num w:numId="22">
    <w:abstractNumId w:val="6"/>
  </w:num>
  <w:num w:numId="23">
    <w:abstractNumId w:val="24"/>
  </w:num>
  <w:num w:numId="24">
    <w:abstractNumId w:val="19"/>
  </w:num>
  <w:num w:numId="25">
    <w:abstractNumId w:val="7"/>
  </w:num>
  <w:num w:numId="26">
    <w:abstractNumId w:val="16"/>
  </w:num>
  <w:num w:numId="27">
    <w:abstractNumId w:val="11"/>
  </w:num>
  <w:num w:numId="2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3342EC"/>
    <w:rsid w:val="0036615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632DC"/>
    <w:rsid w:val="006A25D1"/>
    <w:rsid w:val="006E40C4"/>
    <w:rsid w:val="0071287E"/>
    <w:rsid w:val="007247F3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645DF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D541E"/>
    <w:rsid w:val="00FE113C"/>
    <w:rsid w:val="00FE35A8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paragraph" w:styleId="NormalWeb">
    <w:name w:val="Normal (Web)"/>
    <w:basedOn w:val="Normal"/>
    <w:uiPriority w:val="99"/>
    <w:unhideWhenUsed/>
    <w:rsid w:val="00FE1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paragraph" w:styleId="NormalWeb">
    <w:name w:val="Normal (Web)"/>
    <w:basedOn w:val="Normal"/>
    <w:uiPriority w:val="99"/>
    <w:unhideWhenUsed/>
    <w:rsid w:val="00FE1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066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CAEB-05C2-4C1F-AF5A-B9923C2E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5746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Aca</cp:lastModifiedBy>
  <cp:revision>4</cp:revision>
  <dcterms:created xsi:type="dcterms:W3CDTF">2022-11-23T13:53:00Z</dcterms:created>
  <dcterms:modified xsi:type="dcterms:W3CDTF">2023-12-27T16:40:00Z</dcterms:modified>
</cp:coreProperties>
</file>